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6117D" w14:textId="77777777" w:rsidR="00346451" w:rsidRPr="00AF53DA" w:rsidRDefault="00390431" w:rsidP="00B56C1E">
      <w:pPr>
        <w:tabs>
          <w:tab w:val="left" w:pos="4536"/>
        </w:tabs>
        <w:ind w:firstLine="567"/>
        <w:jc w:val="right"/>
        <w:rPr>
          <w:szCs w:val="28"/>
          <w:lang w:val="uk-UA"/>
        </w:rPr>
      </w:pPr>
      <w:r w:rsidRPr="00AF53DA">
        <w:rPr>
          <w:szCs w:val="28"/>
          <w:lang w:val="uk-UA"/>
        </w:rPr>
        <w:tab/>
      </w:r>
      <w:r w:rsidR="00B56C1E" w:rsidRPr="00AF53DA">
        <w:rPr>
          <w:szCs w:val="28"/>
          <w:lang w:val="uk-UA"/>
        </w:rPr>
        <w:t>ЗАТВЕРДЖЕНО</w:t>
      </w:r>
    </w:p>
    <w:p w14:paraId="36C9E40B" w14:textId="77777777" w:rsidR="00346451" w:rsidRPr="00AF53DA" w:rsidRDefault="009729FD" w:rsidP="00B56C1E">
      <w:pPr>
        <w:ind w:firstLine="4536"/>
        <w:jc w:val="right"/>
        <w:rPr>
          <w:szCs w:val="28"/>
          <w:lang w:val="uk-UA"/>
        </w:rPr>
      </w:pPr>
      <w:r>
        <w:rPr>
          <w:szCs w:val="28"/>
          <w:lang w:val="uk-UA"/>
        </w:rPr>
        <w:t>Рішення</w:t>
      </w:r>
      <w:r w:rsidR="004054A3">
        <w:rPr>
          <w:szCs w:val="28"/>
          <w:lang w:val="uk-UA"/>
        </w:rPr>
        <w:t xml:space="preserve"> виконавчого комітету</w:t>
      </w:r>
    </w:p>
    <w:p w14:paraId="7A3E48BE" w14:textId="05307CFA" w:rsidR="00346451" w:rsidRPr="00AF53DA" w:rsidRDefault="009729FD" w:rsidP="00B56C1E">
      <w:pPr>
        <w:widowControl w:val="0"/>
        <w:autoSpaceDE w:val="0"/>
        <w:autoSpaceDN w:val="0"/>
        <w:adjustRightInd w:val="0"/>
        <w:jc w:val="right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DA4FBB" w:rsidRPr="00DA4FBB">
        <w:rPr>
          <w:szCs w:val="28"/>
        </w:rPr>
        <w:t xml:space="preserve">22 </w:t>
      </w:r>
      <w:r w:rsidR="00DA4FBB">
        <w:rPr>
          <w:szCs w:val="28"/>
          <w:lang w:val="uk-UA"/>
        </w:rPr>
        <w:t xml:space="preserve">лютого </w:t>
      </w:r>
      <w:r w:rsidR="00B56C1E" w:rsidRPr="00AF53DA">
        <w:rPr>
          <w:szCs w:val="28"/>
          <w:lang w:val="uk-UA"/>
        </w:rPr>
        <w:t>2022 року</w:t>
      </w:r>
      <w:r w:rsidRPr="00AF53DA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 w:rsidRPr="00AF53DA">
        <w:rPr>
          <w:szCs w:val="28"/>
          <w:lang w:val="uk-UA"/>
        </w:rPr>
        <w:t xml:space="preserve">№ </w:t>
      </w:r>
      <w:r w:rsidR="00DA4FBB">
        <w:rPr>
          <w:szCs w:val="28"/>
          <w:lang w:val="uk-UA"/>
        </w:rPr>
        <w:t>29-РВ-22</w:t>
      </w:r>
    </w:p>
    <w:p w14:paraId="42799D8E" w14:textId="77777777" w:rsidR="00346451" w:rsidRPr="00AF53DA" w:rsidRDefault="00346451" w:rsidP="00B56C1E">
      <w:pPr>
        <w:widowControl w:val="0"/>
        <w:autoSpaceDE w:val="0"/>
        <w:autoSpaceDN w:val="0"/>
        <w:adjustRightInd w:val="0"/>
        <w:ind w:firstLine="567"/>
        <w:jc w:val="right"/>
        <w:rPr>
          <w:szCs w:val="28"/>
          <w:lang w:val="uk-UA"/>
        </w:rPr>
      </w:pPr>
    </w:p>
    <w:p w14:paraId="4E9E263A" w14:textId="77777777" w:rsidR="00390431" w:rsidRPr="00AF53DA" w:rsidRDefault="00390431" w:rsidP="00346451">
      <w:pPr>
        <w:widowControl w:val="0"/>
        <w:autoSpaceDE w:val="0"/>
        <w:autoSpaceDN w:val="0"/>
        <w:adjustRightInd w:val="0"/>
        <w:ind w:firstLine="567"/>
        <w:jc w:val="center"/>
        <w:rPr>
          <w:szCs w:val="28"/>
          <w:lang w:val="uk-UA"/>
        </w:rPr>
      </w:pPr>
    </w:p>
    <w:p w14:paraId="242D7084" w14:textId="77777777" w:rsidR="00346451" w:rsidRPr="00AF53DA" w:rsidRDefault="00346451" w:rsidP="005D04AF">
      <w:pPr>
        <w:widowControl w:val="0"/>
        <w:autoSpaceDE w:val="0"/>
        <w:autoSpaceDN w:val="0"/>
        <w:adjustRightInd w:val="0"/>
        <w:jc w:val="center"/>
        <w:rPr>
          <w:szCs w:val="28"/>
          <w:lang w:val="uk-UA"/>
        </w:rPr>
      </w:pPr>
      <w:r w:rsidRPr="00AF53DA">
        <w:rPr>
          <w:szCs w:val="28"/>
          <w:lang w:val="uk-UA"/>
        </w:rPr>
        <w:t>ПОЛОЖЕННЯ</w:t>
      </w:r>
    </w:p>
    <w:p w14:paraId="7E422B93" w14:textId="77777777" w:rsidR="002D6488" w:rsidRDefault="002D6488" w:rsidP="002D6488">
      <w:pPr>
        <w:jc w:val="center"/>
        <w:rPr>
          <w:lang w:val="uk-UA"/>
        </w:rPr>
      </w:pPr>
      <w:r w:rsidRPr="00F366BA">
        <w:rPr>
          <w:lang w:val="uk-UA"/>
        </w:rPr>
        <w:t xml:space="preserve">про </w:t>
      </w:r>
      <w:r>
        <w:rPr>
          <w:lang w:val="uk-UA"/>
        </w:rPr>
        <w:t>порядок укладання та ведення договорів (контрактів)</w:t>
      </w:r>
      <w:r>
        <w:rPr>
          <w:lang w:val="uk-UA"/>
        </w:rPr>
        <w:br/>
      </w:r>
      <w:r w:rsidRPr="00AF53DA">
        <w:rPr>
          <w:lang w:val="uk-UA"/>
        </w:rPr>
        <w:t xml:space="preserve">у </w:t>
      </w:r>
      <w:r w:rsidR="00891EDC">
        <w:rPr>
          <w:lang w:val="uk-UA"/>
        </w:rPr>
        <w:t xml:space="preserve"> виконавчих органах </w:t>
      </w:r>
      <w:r w:rsidRPr="00AF53DA">
        <w:rPr>
          <w:lang w:val="uk-UA"/>
        </w:rPr>
        <w:t>Вараськ</w:t>
      </w:r>
      <w:r w:rsidR="00891EDC">
        <w:rPr>
          <w:lang w:val="uk-UA"/>
        </w:rPr>
        <w:t>ої</w:t>
      </w:r>
      <w:r w:rsidRPr="00AF53DA">
        <w:rPr>
          <w:lang w:val="uk-UA"/>
        </w:rPr>
        <w:t xml:space="preserve"> міськ</w:t>
      </w:r>
      <w:r w:rsidR="00891EDC">
        <w:rPr>
          <w:lang w:val="uk-UA"/>
        </w:rPr>
        <w:t>ої</w:t>
      </w:r>
      <w:r w:rsidRPr="00AF53DA">
        <w:rPr>
          <w:lang w:val="uk-UA"/>
        </w:rPr>
        <w:t xml:space="preserve"> рад</w:t>
      </w:r>
      <w:r w:rsidR="00891EDC">
        <w:rPr>
          <w:lang w:val="uk-UA"/>
        </w:rPr>
        <w:t>и</w:t>
      </w:r>
    </w:p>
    <w:p w14:paraId="4B8EAC60" w14:textId="77777777" w:rsidR="00346451" w:rsidRPr="00AF53DA" w:rsidRDefault="00346451" w:rsidP="00346451">
      <w:pPr>
        <w:widowControl w:val="0"/>
        <w:autoSpaceDE w:val="0"/>
        <w:autoSpaceDN w:val="0"/>
        <w:adjustRightInd w:val="0"/>
        <w:ind w:firstLine="567"/>
        <w:rPr>
          <w:b/>
          <w:szCs w:val="28"/>
          <w:lang w:val="uk-UA"/>
        </w:rPr>
      </w:pPr>
    </w:p>
    <w:p w14:paraId="3B77B006" w14:textId="77777777" w:rsidR="00B56C1E" w:rsidRPr="00AF53DA" w:rsidRDefault="00B56C1E" w:rsidP="00B56C1E">
      <w:pPr>
        <w:widowControl w:val="0"/>
        <w:autoSpaceDE w:val="0"/>
        <w:autoSpaceDN w:val="0"/>
        <w:adjustRightInd w:val="0"/>
        <w:jc w:val="center"/>
        <w:rPr>
          <w:b/>
          <w:szCs w:val="28"/>
          <w:lang w:val="uk-UA"/>
        </w:rPr>
      </w:pPr>
      <w:r w:rsidRPr="00AF53DA">
        <w:rPr>
          <w:b/>
          <w:szCs w:val="28"/>
          <w:lang w:val="uk-UA"/>
        </w:rPr>
        <w:t>1530-П-03</w:t>
      </w:r>
    </w:p>
    <w:p w14:paraId="79A8A527" w14:textId="77777777" w:rsidR="00AB1018" w:rsidRPr="00AF53DA" w:rsidRDefault="00AB1018" w:rsidP="00B56C1E">
      <w:pPr>
        <w:widowControl w:val="0"/>
        <w:autoSpaceDE w:val="0"/>
        <w:autoSpaceDN w:val="0"/>
        <w:adjustRightInd w:val="0"/>
        <w:jc w:val="center"/>
        <w:rPr>
          <w:b/>
          <w:szCs w:val="28"/>
          <w:lang w:val="uk-UA"/>
        </w:rPr>
      </w:pPr>
    </w:p>
    <w:p w14:paraId="55D4B43D" w14:textId="77777777" w:rsidR="0093719C" w:rsidRDefault="000A1F39">
      <w:pPr>
        <w:pStyle w:val="10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r w:rsidRPr="00AF53DA">
        <w:rPr>
          <w:szCs w:val="28"/>
          <w:lang w:val="uk-UA"/>
        </w:rPr>
        <w:fldChar w:fldCharType="begin"/>
      </w:r>
      <w:r w:rsidR="00AB1018" w:rsidRPr="00AF53DA">
        <w:rPr>
          <w:szCs w:val="28"/>
          <w:lang w:val="uk-UA"/>
        </w:rPr>
        <w:instrText xml:space="preserve"> TOC \o "1-1" \h \z \u </w:instrText>
      </w:r>
      <w:r w:rsidRPr="00AF53DA">
        <w:rPr>
          <w:szCs w:val="28"/>
          <w:lang w:val="uk-UA"/>
        </w:rPr>
        <w:fldChar w:fldCharType="separate"/>
      </w:r>
      <w:hyperlink w:anchor="_Toc96009920" w:history="1">
        <w:r w:rsidR="0093719C" w:rsidRPr="00CB0C49">
          <w:rPr>
            <w:rStyle w:val="aa"/>
            <w:rFonts w:eastAsiaTheme="majorEastAsia"/>
            <w:noProof/>
          </w:rPr>
          <w:t>1</w:t>
        </w:r>
        <w:r w:rsidR="0093719C">
          <w:rPr>
            <w:rFonts w:asciiTheme="minorHAnsi" w:eastAsiaTheme="minorEastAsia" w:hAnsiTheme="minorHAnsi" w:cstheme="minorBidi"/>
            <w:noProof/>
            <w:sz w:val="22"/>
            <w:szCs w:val="22"/>
            <w:lang w:val="uk-UA" w:eastAsia="uk-UA"/>
          </w:rPr>
          <w:tab/>
        </w:r>
        <w:r w:rsidR="0093719C" w:rsidRPr="00CB0C49">
          <w:rPr>
            <w:rStyle w:val="aa"/>
            <w:rFonts w:eastAsiaTheme="majorEastAsia"/>
            <w:noProof/>
          </w:rPr>
          <w:t>ЗАГАЛЬНІ ПОЛОЖЕННЯ</w:t>
        </w:r>
        <w:r w:rsidR="009371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719C">
          <w:rPr>
            <w:noProof/>
            <w:webHidden/>
          </w:rPr>
          <w:instrText xml:space="preserve"> PAGEREF _Toc96009920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719C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C1377BA" w14:textId="77777777" w:rsidR="0093719C" w:rsidRDefault="00813AE0">
      <w:pPr>
        <w:pStyle w:val="10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96009921" w:history="1">
        <w:r w:rsidR="0093719C" w:rsidRPr="00CB0C49">
          <w:rPr>
            <w:rStyle w:val="aa"/>
            <w:rFonts w:eastAsiaTheme="majorEastAsia"/>
            <w:noProof/>
          </w:rPr>
          <w:t>2</w:t>
        </w:r>
        <w:r w:rsidR="0093719C">
          <w:rPr>
            <w:rFonts w:asciiTheme="minorHAnsi" w:eastAsiaTheme="minorEastAsia" w:hAnsiTheme="minorHAnsi" w:cstheme="minorBidi"/>
            <w:noProof/>
            <w:sz w:val="22"/>
            <w:szCs w:val="22"/>
            <w:lang w:val="uk-UA" w:eastAsia="uk-UA"/>
          </w:rPr>
          <w:tab/>
        </w:r>
        <w:r w:rsidR="0093719C" w:rsidRPr="00CB0C49">
          <w:rPr>
            <w:rStyle w:val="aa"/>
            <w:rFonts w:eastAsiaTheme="majorEastAsia"/>
            <w:noProof/>
          </w:rPr>
          <w:t>ВИЗНАЧЕННЯ ОСНОВНИХ ТЕРМІНІВ</w:t>
        </w:r>
        <w:r w:rsidR="0093719C">
          <w:rPr>
            <w:noProof/>
            <w:webHidden/>
          </w:rPr>
          <w:tab/>
        </w:r>
        <w:r w:rsidR="000A1F39">
          <w:rPr>
            <w:noProof/>
            <w:webHidden/>
          </w:rPr>
          <w:fldChar w:fldCharType="begin"/>
        </w:r>
        <w:r w:rsidR="0093719C">
          <w:rPr>
            <w:noProof/>
            <w:webHidden/>
          </w:rPr>
          <w:instrText xml:space="preserve"> PAGEREF _Toc96009921 \h </w:instrText>
        </w:r>
        <w:r w:rsidR="000A1F39">
          <w:rPr>
            <w:noProof/>
            <w:webHidden/>
          </w:rPr>
        </w:r>
        <w:r w:rsidR="000A1F39">
          <w:rPr>
            <w:noProof/>
            <w:webHidden/>
          </w:rPr>
          <w:fldChar w:fldCharType="separate"/>
        </w:r>
        <w:r w:rsidR="0093719C">
          <w:rPr>
            <w:noProof/>
            <w:webHidden/>
          </w:rPr>
          <w:t>3</w:t>
        </w:r>
        <w:r w:rsidR="000A1F39">
          <w:rPr>
            <w:noProof/>
            <w:webHidden/>
          </w:rPr>
          <w:fldChar w:fldCharType="end"/>
        </w:r>
      </w:hyperlink>
    </w:p>
    <w:p w14:paraId="71E5062A" w14:textId="77777777" w:rsidR="0093719C" w:rsidRDefault="00813AE0">
      <w:pPr>
        <w:pStyle w:val="10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96009922" w:history="1">
        <w:r w:rsidR="0093719C" w:rsidRPr="00CB0C49">
          <w:rPr>
            <w:rStyle w:val="aa"/>
            <w:rFonts w:eastAsiaTheme="majorEastAsia"/>
            <w:noProof/>
          </w:rPr>
          <w:t>3</w:t>
        </w:r>
        <w:r w:rsidR="0093719C">
          <w:rPr>
            <w:rFonts w:asciiTheme="minorHAnsi" w:eastAsiaTheme="minorEastAsia" w:hAnsiTheme="minorHAnsi" w:cstheme="minorBidi"/>
            <w:noProof/>
            <w:sz w:val="22"/>
            <w:szCs w:val="22"/>
            <w:lang w:val="uk-UA" w:eastAsia="uk-UA"/>
          </w:rPr>
          <w:tab/>
        </w:r>
        <w:r w:rsidR="0093719C" w:rsidRPr="00CB0C49">
          <w:rPr>
            <w:rStyle w:val="aa"/>
            <w:rFonts w:eastAsiaTheme="majorEastAsia"/>
            <w:noProof/>
          </w:rPr>
          <w:t>ПІДГОТОВКА ПРОЄКТУ ДОГОВОРУ / ПЕРЕДДОГОВІРНА РОБОТА</w:t>
        </w:r>
        <w:r w:rsidR="0093719C">
          <w:rPr>
            <w:noProof/>
            <w:webHidden/>
          </w:rPr>
          <w:tab/>
        </w:r>
        <w:r w:rsidR="000A1F39">
          <w:rPr>
            <w:noProof/>
            <w:webHidden/>
          </w:rPr>
          <w:fldChar w:fldCharType="begin"/>
        </w:r>
        <w:r w:rsidR="0093719C">
          <w:rPr>
            <w:noProof/>
            <w:webHidden/>
          </w:rPr>
          <w:instrText xml:space="preserve"> PAGEREF _Toc96009922 \h </w:instrText>
        </w:r>
        <w:r w:rsidR="000A1F39">
          <w:rPr>
            <w:noProof/>
            <w:webHidden/>
          </w:rPr>
        </w:r>
        <w:r w:rsidR="000A1F39">
          <w:rPr>
            <w:noProof/>
            <w:webHidden/>
          </w:rPr>
          <w:fldChar w:fldCharType="separate"/>
        </w:r>
        <w:r w:rsidR="0093719C">
          <w:rPr>
            <w:noProof/>
            <w:webHidden/>
          </w:rPr>
          <w:t>5</w:t>
        </w:r>
        <w:r w:rsidR="000A1F39">
          <w:rPr>
            <w:noProof/>
            <w:webHidden/>
          </w:rPr>
          <w:fldChar w:fldCharType="end"/>
        </w:r>
      </w:hyperlink>
    </w:p>
    <w:p w14:paraId="7A2A732A" w14:textId="77777777" w:rsidR="0093719C" w:rsidRDefault="00813AE0">
      <w:pPr>
        <w:pStyle w:val="10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96009923" w:history="1">
        <w:r w:rsidR="0093719C" w:rsidRPr="00CB0C49">
          <w:rPr>
            <w:rStyle w:val="aa"/>
            <w:rFonts w:eastAsiaTheme="majorEastAsia"/>
            <w:noProof/>
          </w:rPr>
          <w:t>4</w:t>
        </w:r>
        <w:r w:rsidR="0093719C">
          <w:rPr>
            <w:rFonts w:asciiTheme="minorHAnsi" w:eastAsiaTheme="minorEastAsia" w:hAnsiTheme="minorHAnsi" w:cstheme="minorBidi"/>
            <w:noProof/>
            <w:sz w:val="22"/>
            <w:szCs w:val="22"/>
            <w:lang w:val="uk-UA" w:eastAsia="uk-UA"/>
          </w:rPr>
          <w:tab/>
        </w:r>
        <w:r w:rsidR="0093719C" w:rsidRPr="00CB0C49">
          <w:rPr>
            <w:rStyle w:val="aa"/>
            <w:rFonts w:eastAsiaTheme="majorEastAsia"/>
            <w:noProof/>
          </w:rPr>
          <w:t>РОЗРОБКА ПРОЄКТУ ДОГОВОРУ</w:t>
        </w:r>
        <w:r w:rsidR="0093719C">
          <w:rPr>
            <w:noProof/>
            <w:webHidden/>
          </w:rPr>
          <w:tab/>
        </w:r>
        <w:r w:rsidR="000A1F39">
          <w:rPr>
            <w:noProof/>
            <w:webHidden/>
          </w:rPr>
          <w:fldChar w:fldCharType="begin"/>
        </w:r>
        <w:r w:rsidR="0093719C">
          <w:rPr>
            <w:noProof/>
            <w:webHidden/>
          </w:rPr>
          <w:instrText xml:space="preserve"> PAGEREF _Toc96009923 \h </w:instrText>
        </w:r>
        <w:r w:rsidR="000A1F39">
          <w:rPr>
            <w:noProof/>
            <w:webHidden/>
          </w:rPr>
        </w:r>
        <w:r w:rsidR="000A1F39">
          <w:rPr>
            <w:noProof/>
            <w:webHidden/>
          </w:rPr>
          <w:fldChar w:fldCharType="separate"/>
        </w:r>
        <w:r w:rsidR="0093719C">
          <w:rPr>
            <w:noProof/>
            <w:webHidden/>
          </w:rPr>
          <w:t>6</w:t>
        </w:r>
        <w:r w:rsidR="000A1F39">
          <w:rPr>
            <w:noProof/>
            <w:webHidden/>
          </w:rPr>
          <w:fldChar w:fldCharType="end"/>
        </w:r>
      </w:hyperlink>
    </w:p>
    <w:p w14:paraId="4991007A" w14:textId="77777777" w:rsidR="0093719C" w:rsidRDefault="00813AE0">
      <w:pPr>
        <w:pStyle w:val="10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96009924" w:history="1">
        <w:r w:rsidR="0093719C" w:rsidRPr="00CB0C49">
          <w:rPr>
            <w:rStyle w:val="aa"/>
            <w:rFonts w:eastAsiaTheme="majorEastAsia"/>
            <w:noProof/>
          </w:rPr>
          <w:t>5</w:t>
        </w:r>
        <w:r w:rsidR="0093719C">
          <w:rPr>
            <w:rFonts w:asciiTheme="minorHAnsi" w:eastAsiaTheme="minorEastAsia" w:hAnsiTheme="minorHAnsi" w:cstheme="minorBidi"/>
            <w:noProof/>
            <w:sz w:val="22"/>
            <w:szCs w:val="22"/>
            <w:lang w:val="uk-UA" w:eastAsia="uk-UA"/>
          </w:rPr>
          <w:tab/>
        </w:r>
        <w:r w:rsidR="0093719C" w:rsidRPr="00CB0C49">
          <w:rPr>
            <w:rStyle w:val="aa"/>
            <w:rFonts w:eastAsiaTheme="majorEastAsia"/>
            <w:noProof/>
          </w:rPr>
          <w:t>ПОГОДЖЕННЯ (ВІЗУВАННЯ) ПРОЄКТУ ДОГОВОРУ</w:t>
        </w:r>
        <w:r w:rsidR="0093719C">
          <w:rPr>
            <w:noProof/>
            <w:webHidden/>
          </w:rPr>
          <w:tab/>
        </w:r>
        <w:r w:rsidR="000A1F39">
          <w:rPr>
            <w:noProof/>
            <w:webHidden/>
          </w:rPr>
          <w:fldChar w:fldCharType="begin"/>
        </w:r>
        <w:r w:rsidR="0093719C">
          <w:rPr>
            <w:noProof/>
            <w:webHidden/>
          </w:rPr>
          <w:instrText xml:space="preserve"> PAGEREF _Toc96009924 \h </w:instrText>
        </w:r>
        <w:r w:rsidR="000A1F39">
          <w:rPr>
            <w:noProof/>
            <w:webHidden/>
          </w:rPr>
        </w:r>
        <w:r w:rsidR="000A1F39">
          <w:rPr>
            <w:noProof/>
            <w:webHidden/>
          </w:rPr>
          <w:fldChar w:fldCharType="separate"/>
        </w:r>
        <w:r w:rsidR="0093719C">
          <w:rPr>
            <w:noProof/>
            <w:webHidden/>
          </w:rPr>
          <w:t>7</w:t>
        </w:r>
        <w:r w:rsidR="000A1F39">
          <w:rPr>
            <w:noProof/>
            <w:webHidden/>
          </w:rPr>
          <w:fldChar w:fldCharType="end"/>
        </w:r>
      </w:hyperlink>
    </w:p>
    <w:p w14:paraId="5ACC29A7" w14:textId="77777777" w:rsidR="0093719C" w:rsidRDefault="00813AE0">
      <w:pPr>
        <w:pStyle w:val="10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96009925" w:history="1">
        <w:r w:rsidR="0093719C" w:rsidRPr="00CB0C49">
          <w:rPr>
            <w:rStyle w:val="aa"/>
            <w:rFonts w:eastAsiaTheme="majorEastAsia"/>
            <w:noProof/>
          </w:rPr>
          <w:t>6</w:t>
        </w:r>
        <w:r w:rsidR="0093719C">
          <w:rPr>
            <w:rFonts w:asciiTheme="minorHAnsi" w:eastAsiaTheme="minorEastAsia" w:hAnsiTheme="minorHAnsi" w:cstheme="minorBidi"/>
            <w:noProof/>
            <w:sz w:val="22"/>
            <w:szCs w:val="22"/>
            <w:lang w:val="uk-UA" w:eastAsia="uk-UA"/>
          </w:rPr>
          <w:tab/>
        </w:r>
        <w:r w:rsidR="0093719C" w:rsidRPr="00CB0C49">
          <w:rPr>
            <w:rStyle w:val="aa"/>
            <w:rFonts w:eastAsiaTheme="majorEastAsia"/>
            <w:noProof/>
          </w:rPr>
          <w:t>ПІДПИСАННЯ ДОГОВОРУ</w:t>
        </w:r>
        <w:r w:rsidR="0093719C">
          <w:rPr>
            <w:noProof/>
            <w:webHidden/>
          </w:rPr>
          <w:tab/>
        </w:r>
        <w:r w:rsidR="000A1F39">
          <w:rPr>
            <w:noProof/>
            <w:webHidden/>
          </w:rPr>
          <w:fldChar w:fldCharType="begin"/>
        </w:r>
        <w:r w:rsidR="0093719C">
          <w:rPr>
            <w:noProof/>
            <w:webHidden/>
          </w:rPr>
          <w:instrText xml:space="preserve"> PAGEREF _Toc96009925 \h </w:instrText>
        </w:r>
        <w:r w:rsidR="000A1F39">
          <w:rPr>
            <w:noProof/>
            <w:webHidden/>
          </w:rPr>
        </w:r>
        <w:r w:rsidR="000A1F39">
          <w:rPr>
            <w:noProof/>
            <w:webHidden/>
          </w:rPr>
          <w:fldChar w:fldCharType="separate"/>
        </w:r>
        <w:r w:rsidR="0093719C">
          <w:rPr>
            <w:noProof/>
            <w:webHidden/>
          </w:rPr>
          <w:t>9</w:t>
        </w:r>
        <w:r w:rsidR="000A1F39">
          <w:rPr>
            <w:noProof/>
            <w:webHidden/>
          </w:rPr>
          <w:fldChar w:fldCharType="end"/>
        </w:r>
      </w:hyperlink>
    </w:p>
    <w:p w14:paraId="6566C3A2" w14:textId="77777777" w:rsidR="0093719C" w:rsidRDefault="00813AE0">
      <w:pPr>
        <w:pStyle w:val="10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96009926" w:history="1">
        <w:r w:rsidR="0093719C" w:rsidRPr="00CB0C49">
          <w:rPr>
            <w:rStyle w:val="aa"/>
            <w:rFonts w:eastAsiaTheme="majorEastAsia"/>
            <w:noProof/>
          </w:rPr>
          <w:t>7</w:t>
        </w:r>
        <w:r w:rsidR="0093719C">
          <w:rPr>
            <w:rFonts w:asciiTheme="minorHAnsi" w:eastAsiaTheme="minorEastAsia" w:hAnsiTheme="minorHAnsi" w:cstheme="minorBidi"/>
            <w:noProof/>
            <w:sz w:val="22"/>
            <w:szCs w:val="22"/>
            <w:lang w:val="uk-UA" w:eastAsia="uk-UA"/>
          </w:rPr>
          <w:tab/>
        </w:r>
        <w:r w:rsidR="0093719C" w:rsidRPr="00CB0C49">
          <w:rPr>
            <w:rStyle w:val="aa"/>
            <w:rFonts w:eastAsiaTheme="majorEastAsia"/>
            <w:noProof/>
          </w:rPr>
          <w:t>РЕЄСТРАЦІЯ ТА ОБЛІК ДОГОВОРІВ</w:t>
        </w:r>
        <w:r w:rsidR="0093719C">
          <w:rPr>
            <w:noProof/>
            <w:webHidden/>
          </w:rPr>
          <w:tab/>
        </w:r>
        <w:r w:rsidR="000A1F39">
          <w:rPr>
            <w:noProof/>
            <w:webHidden/>
          </w:rPr>
          <w:fldChar w:fldCharType="begin"/>
        </w:r>
        <w:r w:rsidR="0093719C">
          <w:rPr>
            <w:noProof/>
            <w:webHidden/>
          </w:rPr>
          <w:instrText xml:space="preserve"> PAGEREF _Toc96009926 \h </w:instrText>
        </w:r>
        <w:r w:rsidR="000A1F39">
          <w:rPr>
            <w:noProof/>
            <w:webHidden/>
          </w:rPr>
        </w:r>
        <w:r w:rsidR="000A1F39">
          <w:rPr>
            <w:noProof/>
            <w:webHidden/>
          </w:rPr>
          <w:fldChar w:fldCharType="separate"/>
        </w:r>
        <w:r w:rsidR="0093719C">
          <w:rPr>
            <w:noProof/>
            <w:webHidden/>
          </w:rPr>
          <w:t>9</w:t>
        </w:r>
        <w:r w:rsidR="000A1F39">
          <w:rPr>
            <w:noProof/>
            <w:webHidden/>
          </w:rPr>
          <w:fldChar w:fldCharType="end"/>
        </w:r>
      </w:hyperlink>
    </w:p>
    <w:p w14:paraId="326C0122" w14:textId="77777777" w:rsidR="0093719C" w:rsidRDefault="00813AE0">
      <w:pPr>
        <w:pStyle w:val="10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96009927" w:history="1">
        <w:r w:rsidR="0093719C" w:rsidRPr="00CB0C49">
          <w:rPr>
            <w:rStyle w:val="aa"/>
            <w:rFonts w:eastAsiaTheme="majorEastAsia"/>
            <w:noProof/>
          </w:rPr>
          <w:t>8</w:t>
        </w:r>
        <w:r w:rsidR="0093719C">
          <w:rPr>
            <w:rFonts w:asciiTheme="minorHAnsi" w:eastAsiaTheme="minorEastAsia" w:hAnsiTheme="minorHAnsi" w:cstheme="minorBidi"/>
            <w:noProof/>
            <w:sz w:val="22"/>
            <w:szCs w:val="22"/>
            <w:lang w:val="uk-UA" w:eastAsia="uk-UA"/>
          </w:rPr>
          <w:tab/>
        </w:r>
        <w:r w:rsidR="0093719C" w:rsidRPr="00CB0C49">
          <w:rPr>
            <w:rStyle w:val="aa"/>
            <w:rFonts w:eastAsiaTheme="majorEastAsia"/>
            <w:noProof/>
          </w:rPr>
          <w:t>ПІДСТАВИ ДЛЯ ЗМІНИ АБО РОЗІРВАННЯ ДОГОВОРУ</w:t>
        </w:r>
        <w:r w:rsidR="0093719C">
          <w:rPr>
            <w:noProof/>
            <w:webHidden/>
          </w:rPr>
          <w:tab/>
        </w:r>
        <w:r w:rsidR="000A1F39">
          <w:rPr>
            <w:noProof/>
            <w:webHidden/>
          </w:rPr>
          <w:fldChar w:fldCharType="begin"/>
        </w:r>
        <w:r w:rsidR="0093719C">
          <w:rPr>
            <w:noProof/>
            <w:webHidden/>
          </w:rPr>
          <w:instrText xml:space="preserve"> PAGEREF _Toc96009927 \h </w:instrText>
        </w:r>
        <w:r w:rsidR="000A1F39">
          <w:rPr>
            <w:noProof/>
            <w:webHidden/>
          </w:rPr>
        </w:r>
        <w:r w:rsidR="000A1F39">
          <w:rPr>
            <w:noProof/>
            <w:webHidden/>
          </w:rPr>
          <w:fldChar w:fldCharType="separate"/>
        </w:r>
        <w:r w:rsidR="0093719C">
          <w:rPr>
            <w:noProof/>
            <w:webHidden/>
          </w:rPr>
          <w:t>10</w:t>
        </w:r>
        <w:r w:rsidR="000A1F39">
          <w:rPr>
            <w:noProof/>
            <w:webHidden/>
          </w:rPr>
          <w:fldChar w:fldCharType="end"/>
        </w:r>
      </w:hyperlink>
    </w:p>
    <w:p w14:paraId="747442AD" w14:textId="77777777" w:rsidR="0093719C" w:rsidRDefault="00813AE0">
      <w:pPr>
        <w:pStyle w:val="10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96009928" w:history="1">
        <w:r w:rsidR="0093719C" w:rsidRPr="00CB0C49">
          <w:rPr>
            <w:rStyle w:val="aa"/>
            <w:rFonts w:eastAsiaTheme="majorEastAsia"/>
            <w:noProof/>
          </w:rPr>
          <w:t>9</w:t>
        </w:r>
        <w:r w:rsidR="0093719C">
          <w:rPr>
            <w:rFonts w:asciiTheme="minorHAnsi" w:eastAsiaTheme="minorEastAsia" w:hAnsiTheme="minorHAnsi" w:cstheme="minorBidi"/>
            <w:noProof/>
            <w:sz w:val="22"/>
            <w:szCs w:val="22"/>
            <w:lang w:val="uk-UA" w:eastAsia="uk-UA"/>
          </w:rPr>
          <w:tab/>
        </w:r>
        <w:r w:rsidR="0093719C" w:rsidRPr="00CB0C49">
          <w:rPr>
            <w:rStyle w:val="aa"/>
            <w:rFonts w:eastAsiaTheme="majorEastAsia"/>
            <w:noProof/>
          </w:rPr>
          <w:t>ПОРЯДОК ОФОРМЛЕННЯ ВИКОНАННЯ ДОГОВІРНИХ ЗОБОВ’ЯЗАНЬ ТА ПРОВЕДЕННЯ РОЗРАХУНКІВ</w:t>
        </w:r>
        <w:r w:rsidR="0093719C">
          <w:rPr>
            <w:noProof/>
            <w:webHidden/>
          </w:rPr>
          <w:tab/>
        </w:r>
        <w:r w:rsidR="000A1F39">
          <w:rPr>
            <w:noProof/>
            <w:webHidden/>
          </w:rPr>
          <w:fldChar w:fldCharType="begin"/>
        </w:r>
        <w:r w:rsidR="0093719C">
          <w:rPr>
            <w:noProof/>
            <w:webHidden/>
          </w:rPr>
          <w:instrText xml:space="preserve"> PAGEREF _Toc96009928 \h </w:instrText>
        </w:r>
        <w:r w:rsidR="000A1F39">
          <w:rPr>
            <w:noProof/>
            <w:webHidden/>
          </w:rPr>
        </w:r>
        <w:r w:rsidR="000A1F39">
          <w:rPr>
            <w:noProof/>
            <w:webHidden/>
          </w:rPr>
          <w:fldChar w:fldCharType="separate"/>
        </w:r>
        <w:r w:rsidR="0093719C">
          <w:rPr>
            <w:noProof/>
            <w:webHidden/>
          </w:rPr>
          <w:t>11</w:t>
        </w:r>
        <w:r w:rsidR="000A1F39">
          <w:rPr>
            <w:noProof/>
            <w:webHidden/>
          </w:rPr>
          <w:fldChar w:fldCharType="end"/>
        </w:r>
      </w:hyperlink>
    </w:p>
    <w:p w14:paraId="2B2ED212" w14:textId="77777777" w:rsidR="0093719C" w:rsidRDefault="00813AE0">
      <w:pPr>
        <w:pStyle w:val="10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96009929" w:history="1">
        <w:r w:rsidR="0093719C" w:rsidRPr="00CB0C49">
          <w:rPr>
            <w:rStyle w:val="aa"/>
            <w:rFonts w:eastAsiaTheme="majorEastAsia"/>
            <w:noProof/>
          </w:rPr>
          <w:t>10</w:t>
        </w:r>
        <w:r w:rsidR="0093719C">
          <w:rPr>
            <w:rFonts w:asciiTheme="minorHAnsi" w:eastAsiaTheme="minorEastAsia" w:hAnsiTheme="minorHAnsi" w:cstheme="minorBidi"/>
            <w:noProof/>
            <w:sz w:val="22"/>
            <w:szCs w:val="22"/>
            <w:lang w:val="uk-UA" w:eastAsia="uk-UA"/>
          </w:rPr>
          <w:tab/>
        </w:r>
        <w:r w:rsidR="0093719C" w:rsidRPr="00CB0C49">
          <w:rPr>
            <w:rStyle w:val="aa"/>
            <w:rFonts w:eastAsiaTheme="majorEastAsia"/>
            <w:noProof/>
          </w:rPr>
          <w:t>ПОВНОВАЖЕННЯ УПОВНОВАЖЕНОГО ОРГАНУ</w:t>
        </w:r>
        <w:r w:rsidR="0093719C">
          <w:rPr>
            <w:noProof/>
            <w:webHidden/>
          </w:rPr>
          <w:tab/>
        </w:r>
        <w:r w:rsidR="000A1F39">
          <w:rPr>
            <w:noProof/>
            <w:webHidden/>
          </w:rPr>
          <w:fldChar w:fldCharType="begin"/>
        </w:r>
        <w:r w:rsidR="0093719C">
          <w:rPr>
            <w:noProof/>
            <w:webHidden/>
          </w:rPr>
          <w:instrText xml:space="preserve"> PAGEREF _Toc96009929 \h </w:instrText>
        </w:r>
        <w:r w:rsidR="000A1F39">
          <w:rPr>
            <w:noProof/>
            <w:webHidden/>
          </w:rPr>
        </w:r>
        <w:r w:rsidR="000A1F39">
          <w:rPr>
            <w:noProof/>
            <w:webHidden/>
          </w:rPr>
          <w:fldChar w:fldCharType="separate"/>
        </w:r>
        <w:r w:rsidR="0093719C">
          <w:rPr>
            <w:noProof/>
            <w:webHidden/>
          </w:rPr>
          <w:t>12</w:t>
        </w:r>
        <w:r w:rsidR="000A1F39">
          <w:rPr>
            <w:noProof/>
            <w:webHidden/>
          </w:rPr>
          <w:fldChar w:fldCharType="end"/>
        </w:r>
      </w:hyperlink>
    </w:p>
    <w:p w14:paraId="3E3DD3AE" w14:textId="77777777" w:rsidR="0093719C" w:rsidRDefault="00813AE0">
      <w:pPr>
        <w:pStyle w:val="10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96009930" w:history="1">
        <w:r w:rsidR="0093719C" w:rsidRPr="00CB0C49">
          <w:rPr>
            <w:rStyle w:val="aa"/>
            <w:rFonts w:eastAsiaTheme="majorEastAsia"/>
            <w:noProof/>
          </w:rPr>
          <w:t>11</w:t>
        </w:r>
        <w:r w:rsidR="0093719C">
          <w:rPr>
            <w:rFonts w:asciiTheme="minorHAnsi" w:eastAsiaTheme="minorEastAsia" w:hAnsiTheme="minorHAnsi" w:cstheme="minorBidi"/>
            <w:noProof/>
            <w:sz w:val="22"/>
            <w:szCs w:val="22"/>
            <w:lang w:val="uk-UA" w:eastAsia="uk-UA"/>
          </w:rPr>
          <w:tab/>
        </w:r>
        <w:r w:rsidR="0093719C" w:rsidRPr="00CB0C49">
          <w:rPr>
            <w:rStyle w:val="aa"/>
            <w:rFonts w:eastAsiaTheme="majorEastAsia"/>
            <w:noProof/>
          </w:rPr>
          <w:t>КОНТРОЛЬ ЗА ДОТРИМАННЯМ УМОВ ДОГОВОРІВ</w:t>
        </w:r>
        <w:r w:rsidR="0093719C">
          <w:rPr>
            <w:noProof/>
            <w:webHidden/>
          </w:rPr>
          <w:tab/>
        </w:r>
        <w:r w:rsidR="000A1F39">
          <w:rPr>
            <w:noProof/>
            <w:webHidden/>
          </w:rPr>
          <w:fldChar w:fldCharType="begin"/>
        </w:r>
        <w:r w:rsidR="0093719C">
          <w:rPr>
            <w:noProof/>
            <w:webHidden/>
          </w:rPr>
          <w:instrText xml:space="preserve"> PAGEREF _Toc96009930 \h </w:instrText>
        </w:r>
        <w:r w:rsidR="000A1F39">
          <w:rPr>
            <w:noProof/>
            <w:webHidden/>
          </w:rPr>
        </w:r>
        <w:r w:rsidR="000A1F39">
          <w:rPr>
            <w:noProof/>
            <w:webHidden/>
          </w:rPr>
          <w:fldChar w:fldCharType="separate"/>
        </w:r>
        <w:r w:rsidR="0093719C">
          <w:rPr>
            <w:noProof/>
            <w:webHidden/>
          </w:rPr>
          <w:t>12</w:t>
        </w:r>
        <w:r w:rsidR="000A1F39">
          <w:rPr>
            <w:noProof/>
            <w:webHidden/>
          </w:rPr>
          <w:fldChar w:fldCharType="end"/>
        </w:r>
      </w:hyperlink>
    </w:p>
    <w:p w14:paraId="64EE9D90" w14:textId="77777777" w:rsidR="0093719C" w:rsidRDefault="00813AE0">
      <w:pPr>
        <w:pStyle w:val="10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96009931" w:history="1">
        <w:r w:rsidR="0093719C" w:rsidRPr="00CB0C49">
          <w:rPr>
            <w:rStyle w:val="aa"/>
            <w:rFonts w:eastAsiaTheme="majorEastAsia"/>
            <w:noProof/>
          </w:rPr>
          <w:t>12</w:t>
        </w:r>
        <w:r w:rsidR="0093719C">
          <w:rPr>
            <w:rFonts w:asciiTheme="minorHAnsi" w:eastAsiaTheme="minorEastAsia" w:hAnsiTheme="minorHAnsi" w:cstheme="minorBidi"/>
            <w:noProof/>
            <w:sz w:val="22"/>
            <w:szCs w:val="22"/>
            <w:lang w:val="uk-UA" w:eastAsia="uk-UA"/>
          </w:rPr>
          <w:tab/>
        </w:r>
        <w:r w:rsidR="0093719C" w:rsidRPr="00CB0C49">
          <w:rPr>
            <w:rStyle w:val="aa"/>
            <w:rFonts w:eastAsiaTheme="majorEastAsia"/>
            <w:noProof/>
          </w:rPr>
          <w:t>ВІДПОВІДАЛЬНІСТЬ ЗА ВЕДЕННЯ ДОГОВІРНОЇ РОБОТИ</w:t>
        </w:r>
        <w:r w:rsidR="0093719C">
          <w:rPr>
            <w:noProof/>
            <w:webHidden/>
          </w:rPr>
          <w:tab/>
        </w:r>
        <w:r w:rsidR="000A1F39">
          <w:rPr>
            <w:noProof/>
            <w:webHidden/>
          </w:rPr>
          <w:fldChar w:fldCharType="begin"/>
        </w:r>
        <w:r w:rsidR="0093719C">
          <w:rPr>
            <w:noProof/>
            <w:webHidden/>
          </w:rPr>
          <w:instrText xml:space="preserve"> PAGEREF _Toc96009931 \h </w:instrText>
        </w:r>
        <w:r w:rsidR="000A1F39">
          <w:rPr>
            <w:noProof/>
            <w:webHidden/>
          </w:rPr>
        </w:r>
        <w:r w:rsidR="000A1F39">
          <w:rPr>
            <w:noProof/>
            <w:webHidden/>
          </w:rPr>
          <w:fldChar w:fldCharType="separate"/>
        </w:r>
        <w:r w:rsidR="0093719C">
          <w:rPr>
            <w:noProof/>
            <w:webHidden/>
          </w:rPr>
          <w:t>13</w:t>
        </w:r>
        <w:r w:rsidR="000A1F39">
          <w:rPr>
            <w:noProof/>
            <w:webHidden/>
          </w:rPr>
          <w:fldChar w:fldCharType="end"/>
        </w:r>
      </w:hyperlink>
    </w:p>
    <w:p w14:paraId="311F97F9" w14:textId="77777777" w:rsidR="0093719C" w:rsidRDefault="00813AE0">
      <w:pPr>
        <w:pStyle w:val="10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96009932" w:history="1">
        <w:r w:rsidR="0093719C" w:rsidRPr="00CB0C49">
          <w:rPr>
            <w:rStyle w:val="aa"/>
            <w:rFonts w:eastAsiaTheme="majorEastAsia"/>
            <w:noProof/>
          </w:rPr>
          <w:t>ДОДАТОК 1. ЛИСТ  ПОГОДЖЕННЯ</w:t>
        </w:r>
        <w:r w:rsidR="0093719C">
          <w:rPr>
            <w:noProof/>
            <w:webHidden/>
          </w:rPr>
          <w:tab/>
        </w:r>
        <w:r w:rsidR="000A1F39">
          <w:rPr>
            <w:noProof/>
            <w:webHidden/>
          </w:rPr>
          <w:fldChar w:fldCharType="begin"/>
        </w:r>
        <w:r w:rsidR="0093719C">
          <w:rPr>
            <w:noProof/>
            <w:webHidden/>
          </w:rPr>
          <w:instrText xml:space="preserve"> PAGEREF _Toc96009932 \h </w:instrText>
        </w:r>
        <w:r w:rsidR="000A1F39">
          <w:rPr>
            <w:noProof/>
            <w:webHidden/>
          </w:rPr>
        </w:r>
        <w:r w:rsidR="000A1F39">
          <w:rPr>
            <w:noProof/>
            <w:webHidden/>
          </w:rPr>
          <w:fldChar w:fldCharType="separate"/>
        </w:r>
        <w:r w:rsidR="0093719C">
          <w:rPr>
            <w:noProof/>
            <w:webHidden/>
          </w:rPr>
          <w:t>14</w:t>
        </w:r>
        <w:r w:rsidR="000A1F39">
          <w:rPr>
            <w:noProof/>
            <w:webHidden/>
          </w:rPr>
          <w:fldChar w:fldCharType="end"/>
        </w:r>
      </w:hyperlink>
    </w:p>
    <w:p w14:paraId="2415EC32" w14:textId="77777777" w:rsidR="0093719C" w:rsidRDefault="00813AE0">
      <w:pPr>
        <w:pStyle w:val="10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96009933" w:history="1">
        <w:r w:rsidR="0093719C" w:rsidRPr="00CB0C49">
          <w:rPr>
            <w:rStyle w:val="aa"/>
            <w:rFonts w:eastAsiaTheme="majorEastAsia"/>
            <w:noProof/>
          </w:rPr>
          <w:t>ДОДАТОК 2. ЖУРНАЛ РЕЄСТРАЦІЇ ДОГОВОРІВ</w:t>
        </w:r>
        <w:r w:rsidR="0093719C">
          <w:rPr>
            <w:noProof/>
            <w:webHidden/>
          </w:rPr>
          <w:tab/>
        </w:r>
        <w:r w:rsidR="000A1F39">
          <w:rPr>
            <w:noProof/>
            <w:webHidden/>
          </w:rPr>
          <w:fldChar w:fldCharType="begin"/>
        </w:r>
        <w:r w:rsidR="0093719C">
          <w:rPr>
            <w:noProof/>
            <w:webHidden/>
          </w:rPr>
          <w:instrText xml:space="preserve"> PAGEREF _Toc96009933 \h </w:instrText>
        </w:r>
        <w:r w:rsidR="000A1F39">
          <w:rPr>
            <w:noProof/>
            <w:webHidden/>
          </w:rPr>
        </w:r>
        <w:r w:rsidR="000A1F39">
          <w:rPr>
            <w:noProof/>
            <w:webHidden/>
          </w:rPr>
          <w:fldChar w:fldCharType="separate"/>
        </w:r>
        <w:r w:rsidR="0093719C">
          <w:rPr>
            <w:noProof/>
            <w:webHidden/>
          </w:rPr>
          <w:t>15</w:t>
        </w:r>
        <w:r w:rsidR="000A1F39">
          <w:rPr>
            <w:noProof/>
            <w:webHidden/>
          </w:rPr>
          <w:fldChar w:fldCharType="end"/>
        </w:r>
      </w:hyperlink>
    </w:p>
    <w:p w14:paraId="7813119A" w14:textId="77777777" w:rsidR="0083343E" w:rsidRDefault="000A1F39" w:rsidP="00B56C1E">
      <w:pPr>
        <w:widowControl w:val="0"/>
        <w:autoSpaceDE w:val="0"/>
        <w:autoSpaceDN w:val="0"/>
        <w:adjustRightInd w:val="0"/>
        <w:jc w:val="center"/>
        <w:rPr>
          <w:szCs w:val="28"/>
          <w:lang w:val="uk-UA"/>
        </w:rPr>
      </w:pPr>
      <w:r w:rsidRPr="00AF53DA">
        <w:rPr>
          <w:szCs w:val="28"/>
          <w:lang w:val="uk-UA"/>
        </w:rPr>
        <w:fldChar w:fldCharType="end"/>
      </w:r>
    </w:p>
    <w:p w14:paraId="0E97402D" w14:textId="77777777" w:rsidR="00AB1018" w:rsidRPr="00AF53DA" w:rsidRDefault="00AB1018" w:rsidP="00B56C1E">
      <w:pPr>
        <w:widowControl w:val="0"/>
        <w:autoSpaceDE w:val="0"/>
        <w:autoSpaceDN w:val="0"/>
        <w:adjustRightInd w:val="0"/>
        <w:jc w:val="center"/>
        <w:rPr>
          <w:szCs w:val="28"/>
          <w:lang w:val="uk-UA"/>
        </w:rPr>
      </w:pPr>
      <w:r w:rsidRPr="00AF53DA">
        <w:rPr>
          <w:szCs w:val="28"/>
          <w:lang w:val="uk-UA"/>
        </w:rPr>
        <w:t xml:space="preserve">В документі </w:t>
      </w:r>
      <w:r w:rsidR="009473B0">
        <w:rPr>
          <w:szCs w:val="28"/>
          <w:lang w:val="uk-UA"/>
        </w:rPr>
        <w:t>15</w:t>
      </w:r>
      <w:r w:rsidRPr="00AF53DA">
        <w:rPr>
          <w:szCs w:val="28"/>
          <w:lang w:val="uk-UA"/>
        </w:rPr>
        <w:t xml:space="preserve"> аркушів.</w:t>
      </w:r>
    </w:p>
    <w:p w14:paraId="5B85C24E" w14:textId="77777777" w:rsidR="00AB1018" w:rsidRPr="00AF53DA" w:rsidRDefault="00AB1018">
      <w:pPr>
        <w:rPr>
          <w:b/>
          <w:szCs w:val="28"/>
          <w:lang w:val="uk-UA"/>
        </w:rPr>
      </w:pPr>
      <w:r w:rsidRPr="00AF53DA">
        <w:rPr>
          <w:b/>
          <w:szCs w:val="28"/>
          <w:lang w:val="uk-UA"/>
        </w:rPr>
        <w:br w:type="page"/>
      </w:r>
    </w:p>
    <w:p w14:paraId="357C20E0" w14:textId="77777777" w:rsidR="00346451" w:rsidRPr="00AF53DA" w:rsidRDefault="003262DE" w:rsidP="00640ACE">
      <w:pPr>
        <w:pStyle w:val="1"/>
      </w:pPr>
      <w:bookmarkStart w:id="0" w:name="_Toc96009920"/>
      <w:r w:rsidRPr="00AF53DA">
        <w:lastRenderedPageBreak/>
        <w:t>ЗАГАЛЬНІ ПОЛОЖЕННЯ</w:t>
      </w:r>
      <w:bookmarkEnd w:id="0"/>
    </w:p>
    <w:p w14:paraId="7605F27C" w14:textId="77777777" w:rsidR="00B02348" w:rsidRPr="00AF53DA" w:rsidRDefault="00AB1018" w:rsidP="006A4A5B">
      <w:pPr>
        <w:pStyle w:val="2"/>
      </w:pPr>
      <w:r w:rsidRPr="00AF53DA">
        <w:t>Це</w:t>
      </w:r>
      <w:r w:rsidR="00B56C1E" w:rsidRPr="00AF53DA">
        <w:t xml:space="preserve"> </w:t>
      </w:r>
      <w:r w:rsidR="000739B5" w:rsidRPr="00AF53DA">
        <w:t xml:space="preserve">Положення </w:t>
      </w:r>
      <w:r w:rsidR="00FB1C76" w:rsidRPr="00F366BA">
        <w:t xml:space="preserve">про </w:t>
      </w:r>
      <w:r w:rsidR="00FB1C76">
        <w:t xml:space="preserve">порядок укладання та ведення договорів (контрактів) </w:t>
      </w:r>
      <w:r w:rsidR="00FB1C76" w:rsidRPr="00AF53DA">
        <w:t xml:space="preserve">у </w:t>
      </w:r>
      <w:r w:rsidR="00B26A35">
        <w:t xml:space="preserve">виконавчих органах </w:t>
      </w:r>
      <w:r w:rsidR="00FB1C76" w:rsidRPr="00AF53DA">
        <w:t>Вараськ</w:t>
      </w:r>
      <w:r w:rsidR="00B26A35">
        <w:t xml:space="preserve">ої </w:t>
      </w:r>
      <w:r w:rsidR="00FB1C76" w:rsidRPr="00AF53DA">
        <w:t>міськ</w:t>
      </w:r>
      <w:r w:rsidR="00B26A35">
        <w:t>ої</w:t>
      </w:r>
      <w:r w:rsidR="00FB1C76" w:rsidRPr="00AF53DA">
        <w:t xml:space="preserve"> рад</w:t>
      </w:r>
      <w:r w:rsidR="00B26A35">
        <w:t>и</w:t>
      </w:r>
      <w:r w:rsidR="00FB1C76" w:rsidRPr="00AF53DA">
        <w:t xml:space="preserve"> </w:t>
      </w:r>
      <w:r w:rsidR="000739B5" w:rsidRPr="00AF53DA">
        <w:t xml:space="preserve">(далі </w:t>
      </w:r>
      <w:r w:rsidR="00B56C1E" w:rsidRPr="00AF53DA">
        <w:t>–</w:t>
      </w:r>
      <w:r w:rsidR="000739B5" w:rsidRPr="00AF53DA">
        <w:t xml:space="preserve"> Положення) визначає загальні засади організації роботи</w:t>
      </w:r>
      <w:r w:rsidR="00BD521B" w:rsidRPr="00AF53DA">
        <w:t xml:space="preserve"> та встановлює єдиний порядок</w:t>
      </w:r>
      <w:r w:rsidR="000739B5" w:rsidRPr="00AF53DA">
        <w:t xml:space="preserve"> із</w:t>
      </w:r>
      <w:r w:rsidR="004B700D" w:rsidRPr="00AF53DA">
        <w:t>:</w:t>
      </w:r>
    </w:p>
    <w:p w14:paraId="5D347954" w14:textId="77777777" w:rsidR="007D7C82" w:rsidRDefault="007D7C82" w:rsidP="00B84E3C">
      <w:pPr>
        <w:pStyle w:val="3"/>
        <w:rPr>
          <w:lang w:val="uk-UA"/>
        </w:rPr>
      </w:pPr>
      <w:r w:rsidRPr="00AF53DA">
        <w:rPr>
          <w:lang w:val="uk-UA"/>
        </w:rPr>
        <w:t>проведення переддоговірної роботи;</w:t>
      </w:r>
    </w:p>
    <w:p w14:paraId="411F7624" w14:textId="77777777" w:rsidR="00B26A35" w:rsidRPr="00B26A35" w:rsidRDefault="00B26A35" w:rsidP="00B26A35">
      <w:pPr>
        <w:pStyle w:val="3"/>
        <w:rPr>
          <w:lang w:val="uk-UA"/>
        </w:rPr>
      </w:pPr>
      <w:r w:rsidRPr="00B26A35">
        <w:rPr>
          <w:lang w:val="uk-UA"/>
        </w:rPr>
        <w:t>прийняття рішення про укладення договорів;</w:t>
      </w:r>
    </w:p>
    <w:p w14:paraId="6F0408C2" w14:textId="77777777" w:rsidR="00B26A35" w:rsidRPr="00B26A35" w:rsidRDefault="00B26A35" w:rsidP="00B26A35">
      <w:pPr>
        <w:pStyle w:val="3"/>
        <w:rPr>
          <w:lang w:val="uk-UA"/>
        </w:rPr>
      </w:pPr>
      <w:r w:rsidRPr="00B26A35">
        <w:rPr>
          <w:lang w:val="uk-UA"/>
        </w:rPr>
        <w:t>підготовка та узгодження проєктів договорів;</w:t>
      </w:r>
    </w:p>
    <w:p w14:paraId="08D0F7D6" w14:textId="77777777" w:rsidR="004B700D" w:rsidRPr="00AF53DA" w:rsidRDefault="004B700D" w:rsidP="00B84E3C">
      <w:pPr>
        <w:pStyle w:val="3"/>
        <w:rPr>
          <w:lang w:val="uk-UA"/>
        </w:rPr>
      </w:pPr>
      <w:r w:rsidRPr="00AF53DA">
        <w:rPr>
          <w:lang w:val="uk-UA"/>
        </w:rPr>
        <w:t>підписання договорів;</w:t>
      </w:r>
    </w:p>
    <w:p w14:paraId="53C07BDF" w14:textId="77777777" w:rsidR="004B700D" w:rsidRPr="00AF53DA" w:rsidRDefault="00186E7D" w:rsidP="00B84E3C">
      <w:pPr>
        <w:pStyle w:val="3"/>
        <w:rPr>
          <w:lang w:val="uk-UA"/>
        </w:rPr>
      </w:pPr>
      <w:r w:rsidRPr="00AF53DA">
        <w:rPr>
          <w:lang w:val="uk-UA"/>
        </w:rPr>
        <w:t>обліку та реєстрації договорів;</w:t>
      </w:r>
    </w:p>
    <w:p w14:paraId="1A5CFD85" w14:textId="77777777" w:rsidR="00186E7D" w:rsidRPr="00AF53DA" w:rsidRDefault="00186E7D" w:rsidP="00B84E3C">
      <w:pPr>
        <w:pStyle w:val="3"/>
        <w:rPr>
          <w:lang w:val="uk-UA"/>
        </w:rPr>
      </w:pPr>
      <w:r w:rsidRPr="00AF53DA">
        <w:rPr>
          <w:lang w:val="uk-UA"/>
        </w:rPr>
        <w:t>виконання (у тому числі внесення змін та розірвання) договорів;</w:t>
      </w:r>
    </w:p>
    <w:p w14:paraId="7C76932E" w14:textId="77777777" w:rsidR="00072AF9" w:rsidRPr="00AF53DA" w:rsidRDefault="009C4A22" w:rsidP="00B84E3C">
      <w:pPr>
        <w:pStyle w:val="3"/>
        <w:rPr>
          <w:lang w:val="uk-UA"/>
        </w:rPr>
      </w:pPr>
      <w:r w:rsidRPr="00AF53DA">
        <w:rPr>
          <w:lang w:val="uk-UA"/>
        </w:rPr>
        <w:t>контролю за виконанням договорів;</w:t>
      </w:r>
    </w:p>
    <w:p w14:paraId="6BF950EE" w14:textId="77777777" w:rsidR="00907DB4" w:rsidRPr="00AF53DA" w:rsidRDefault="00907DB4" w:rsidP="00B84E3C">
      <w:pPr>
        <w:pStyle w:val="3"/>
        <w:rPr>
          <w:lang w:val="uk-UA"/>
        </w:rPr>
      </w:pPr>
      <w:r w:rsidRPr="00AF53DA">
        <w:rPr>
          <w:lang w:val="uk-UA"/>
        </w:rPr>
        <w:t>припинення договірних зобов’язань;</w:t>
      </w:r>
    </w:p>
    <w:p w14:paraId="56A2B92A" w14:textId="77777777" w:rsidR="00072AF9" w:rsidRPr="00AF53DA" w:rsidRDefault="00186E7D" w:rsidP="00B84E3C">
      <w:pPr>
        <w:pStyle w:val="3"/>
        <w:rPr>
          <w:lang w:val="uk-UA"/>
        </w:rPr>
      </w:pPr>
      <w:r w:rsidRPr="00AF53DA">
        <w:rPr>
          <w:lang w:val="uk-UA"/>
        </w:rPr>
        <w:t>зберігання договорів у виконавчих органах Вараської міської ради</w:t>
      </w:r>
      <w:r w:rsidR="006973F8" w:rsidRPr="00AF53DA">
        <w:rPr>
          <w:lang w:val="uk-UA"/>
        </w:rPr>
        <w:t>;</w:t>
      </w:r>
    </w:p>
    <w:p w14:paraId="3BA66017" w14:textId="77777777" w:rsidR="000D2FD9" w:rsidRPr="00AF53DA" w:rsidRDefault="006973F8" w:rsidP="00B84E3C">
      <w:pPr>
        <w:pStyle w:val="3"/>
        <w:rPr>
          <w:lang w:val="uk-UA"/>
        </w:rPr>
      </w:pPr>
      <w:r w:rsidRPr="00AF53DA">
        <w:rPr>
          <w:lang w:val="uk-UA"/>
        </w:rPr>
        <w:t xml:space="preserve">визначає </w:t>
      </w:r>
      <w:r w:rsidR="00A42BF2" w:rsidRPr="00AF53DA">
        <w:rPr>
          <w:lang w:val="uk-UA"/>
        </w:rPr>
        <w:t>обов’язки та відповідальність окремих структурних підрозділів на усіх ста</w:t>
      </w:r>
      <w:r w:rsidR="00B26A35">
        <w:rPr>
          <w:lang w:val="uk-UA"/>
        </w:rPr>
        <w:t>ді</w:t>
      </w:r>
      <w:r w:rsidR="008C1B58">
        <w:rPr>
          <w:lang w:val="uk-UA"/>
        </w:rPr>
        <w:t>я</w:t>
      </w:r>
      <w:r w:rsidR="00A42BF2" w:rsidRPr="00AF53DA">
        <w:rPr>
          <w:lang w:val="uk-UA"/>
        </w:rPr>
        <w:t>х договірної роботи.</w:t>
      </w:r>
    </w:p>
    <w:p w14:paraId="78C13868" w14:textId="77777777" w:rsidR="00346451" w:rsidRPr="00AF53DA" w:rsidRDefault="00AB1018" w:rsidP="006A4A5B">
      <w:pPr>
        <w:pStyle w:val="2"/>
      </w:pPr>
      <w:r w:rsidRPr="00AF53DA">
        <w:t xml:space="preserve">Це </w:t>
      </w:r>
      <w:r w:rsidR="00346451" w:rsidRPr="00AF53DA">
        <w:t xml:space="preserve">Положення розроблено відповідно до Цивільного кодексу України, Господарського кодексу України, </w:t>
      </w:r>
      <w:r w:rsidR="00347B7C">
        <w:t>Закону України «Про оренду землі», Закону України «Про оренду державного та комунального майна», Закону України «Про публічні закупівлі»</w:t>
      </w:r>
      <w:r w:rsidR="005611C8" w:rsidRPr="00AF53DA">
        <w:t xml:space="preserve"> </w:t>
      </w:r>
      <w:r w:rsidR="00347B7C">
        <w:t xml:space="preserve">та </w:t>
      </w:r>
      <w:r w:rsidR="005611C8" w:rsidRPr="00AF53DA">
        <w:t xml:space="preserve">інших </w:t>
      </w:r>
      <w:r w:rsidR="00346451" w:rsidRPr="00AF53DA">
        <w:t>нормативно-правових актів, що регулюють питання договірних відносин</w:t>
      </w:r>
      <w:r w:rsidR="009C4A22" w:rsidRPr="00AF53DA">
        <w:t>.</w:t>
      </w:r>
    </w:p>
    <w:p w14:paraId="279DD6C2" w14:textId="77777777" w:rsidR="0057113E" w:rsidRPr="00AF53DA" w:rsidRDefault="0057113E" w:rsidP="006A4A5B">
      <w:pPr>
        <w:pStyle w:val="2"/>
      </w:pPr>
      <w:r w:rsidRPr="00AF53DA">
        <w:t>Договірна робота повинна сприяти:</w:t>
      </w:r>
    </w:p>
    <w:p w14:paraId="6D449662" w14:textId="77777777" w:rsidR="0057113E" w:rsidRPr="00AF53DA" w:rsidRDefault="0057113E" w:rsidP="00B84E3C">
      <w:pPr>
        <w:pStyle w:val="3"/>
        <w:rPr>
          <w:lang w:val="uk-UA"/>
        </w:rPr>
      </w:pPr>
      <w:r w:rsidRPr="00AF53DA">
        <w:rPr>
          <w:lang w:val="uk-UA"/>
        </w:rPr>
        <w:t>забезпеченню виконання договірних зобов’язань сторін;</w:t>
      </w:r>
    </w:p>
    <w:p w14:paraId="7B4A197F" w14:textId="77777777" w:rsidR="0057113E" w:rsidRPr="00AF53DA" w:rsidRDefault="0057113E" w:rsidP="00B84E3C">
      <w:pPr>
        <w:pStyle w:val="3"/>
        <w:rPr>
          <w:lang w:val="uk-UA"/>
        </w:rPr>
      </w:pPr>
      <w:r w:rsidRPr="00AF53DA">
        <w:rPr>
          <w:lang w:val="uk-UA"/>
        </w:rPr>
        <w:t>максимальній економії, ефективності та раціональному використанню бюджетних коштів, матеріальних, фінансових та інших ресурсів;</w:t>
      </w:r>
    </w:p>
    <w:p w14:paraId="64C10C8E" w14:textId="77777777" w:rsidR="009C2283" w:rsidRPr="00AF53DA" w:rsidRDefault="0057113E" w:rsidP="00B84E3C">
      <w:pPr>
        <w:pStyle w:val="3"/>
        <w:rPr>
          <w:lang w:val="uk-UA"/>
        </w:rPr>
      </w:pPr>
      <w:r w:rsidRPr="00AF53DA">
        <w:rPr>
          <w:lang w:val="uk-UA"/>
        </w:rPr>
        <w:t>забезпеченню захисту прав та інтересів Вараської міської територіальної громади під час укладання та виконання договорів, угод, контрактів.</w:t>
      </w:r>
    </w:p>
    <w:p w14:paraId="5D0B8152" w14:textId="77777777" w:rsidR="00DF2CDA" w:rsidRPr="00AF53DA" w:rsidRDefault="00AB1018" w:rsidP="006A4A5B">
      <w:pPr>
        <w:pStyle w:val="2"/>
      </w:pPr>
      <w:r w:rsidRPr="00AF53DA">
        <w:t>Це</w:t>
      </w:r>
      <w:r w:rsidR="00B56C1E" w:rsidRPr="00AF53DA">
        <w:t xml:space="preserve"> </w:t>
      </w:r>
      <w:r w:rsidR="00346451" w:rsidRPr="00AF53DA">
        <w:t>Положення є обов’язковим для виконання виконавчим</w:t>
      </w:r>
      <w:r w:rsidR="00C260F0">
        <w:t>и</w:t>
      </w:r>
      <w:r w:rsidR="00346451" w:rsidRPr="00AF53DA">
        <w:t xml:space="preserve"> органами Вараської міської ради щодо договорів, стороною в яких виступає </w:t>
      </w:r>
      <w:r w:rsidR="00FB7C2C" w:rsidRPr="00AF53DA">
        <w:t>міський голова</w:t>
      </w:r>
      <w:r w:rsidR="00FB7C2C">
        <w:t>,</w:t>
      </w:r>
      <w:r w:rsidR="00FB7C2C" w:rsidRPr="00AF53DA">
        <w:t xml:space="preserve"> </w:t>
      </w:r>
      <w:r w:rsidR="00346451" w:rsidRPr="00AF53DA">
        <w:t>Вараська міська рада, її виконавчий комітет</w:t>
      </w:r>
      <w:r w:rsidR="00B26A35" w:rsidRPr="00B26A35">
        <w:rPr>
          <w:color w:val="auto"/>
        </w:rPr>
        <w:t>.</w:t>
      </w:r>
    </w:p>
    <w:p w14:paraId="1D6D098C" w14:textId="77777777" w:rsidR="00346451" w:rsidRPr="00AF53DA" w:rsidRDefault="00346451" w:rsidP="006A4A5B">
      <w:pPr>
        <w:pStyle w:val="2"/>
      </w:pPr>
      <w:r w:rsidRPr="00AF53DA">
        <w:t>Це Положення є примірним для виконавчих органів Вараської міської ради зі статусом юридичної особи</w:t>
      </w:r>
      <w:r w:rsidR="00CF266C">
        <w:t xml:space="preserve"> та комунальних підприємств Вараської міської ради</w:t>
      </w:r>
      <w:r w:rsidRPr="00AF53DA">
        <w:t xml:space="preserve"> стосовно договорів, стороною в яких</w:t>
      </w:r>
      <w:r w:rsidR="00B717B5">
        <w:t xml:space="preserve"> </w:t>
      </w:r>
      <w:r w:rsidR="00C260F0">
        <w:t xml:space="preserve">вони </w:t>
      </w:r>
      <w:r w:rsidRPr="00AF53DA">
        <w:t xml:space="preserve"> виступа</w:t>
      </w:r>
      <w:r w:rsidR="00C260F0">
        <w:t>ють</w:t>
      </w:r>
      <w:r w:rsidR="00B717B5">
        <w:t xml:space="preserve"> та </w:t>
      </w:r>
      <w:r w:rsidR="00B717B5" w:rsidRPr="00B717B5">
        <w:t xml:space="preserve">є </w:t>
      </w:r>
      <w:r w:rsidR="00C260F0" w:rsidRPr="00B717B5">
        <w:t>обов’язков</w:t>
      </w:r>
      <w:r w:rsidR="00B717B5" w:rsidRPr="00B717B5">
        <w:t>им</w:t>
      </w:r>
      <w:r w:rsidR="00B717B5">
        <w:t xml:space="preserve"> для</w:t>
      </w:r>
      <w:r w:rsidRPr="00AF53DA">
        <w:t xml:space="preserve"> розроблення </w:t>
      </w:r>
      <w:r w:rsidR="007F5C77">
        <w:t>ними</w:t>
      </w:r>
      <w:r w:rsidRPr="00AF53DA">
        <w:t xml:space="preserve"> власних положень щодо організації договірної роботи з урахуванням специфіки їх діяльності.</w:t>
      </w:r>
    </w:p>
    <w:p w14:paraId="7B1402C4" w14:textId="77777777" w:rsidR="00C752CA" w:rsidRDefault="008F3A05" w:rsidP="006A4A5B">
      <w:pPr>
        <w:pStyle w:val="2"/>
      </w:pPr>
      <w:r w:rsidRPr="00AF53DA">
        <w:t>У кожному виконавчому органі Вараської міської ради, який бере участь у веденні договірної роботи, керівником структурного підрозділу особисто призначаються відповідальні особи за виконання цієї роботи.</w:t>
      </w:r>
    </w:p>
    <w:p w14:paraId="49BB2146" w14:textId="77777777" w:rsidR="00640ACE" w:rsidRPr="00640ACE" w:rsidRDefault="00640ACE" w:rsidP="00640ACE">
      <w:pPr>
        <w:rPr>
          <w:lang w:val="uk-UA" w:eastAsia="ar-SA"/>
        </w:rPr>
      </w:pPr>
    </w:p>
    <w:p w14:paraId="2AF84EE0" w14:textId="77777777" w:rsidR="002208F9" w:rsidRPr="00AF53DA" w:rsidRDefault="002208F9" w:rsidP="006A4A5B">
      <w:pPr>
        <w:pStyle w:val="2"/>
      </w:pPr>
      <w:r w:rsidRPr="00AF53DA">
        <w:lastRenderedPageBreak/>
        <w:t>Для цілей цього Положення до договірної роботи належить:</w:t>
      </w:r>
    </w:p>
    <w:p w14:paraId="12F6B60E" w14:textId="77777777" w:rsidR="002208F9" w:rsidRPr="00AF53DA" w:rsidRDefault="00A85A8C" w:rsidP="00B84E3C">
      <w:pPr>
        <w:pStyle w:val="3"/>
        <w:rPr>
          <w:lang w:val="uk-UA"/>
        </w:rPr>
      </w:pPr>
      <w:r w:rsidRPr="00AF53DA">
        <w:rPr>
          <w:lang w:val="uk-UA"/>
        </w:rPr>
        <w:t>підготовка договорів та розгляд про</w:t>
      </w:r>
      <w:r w:rsidR="007602E0">
        <w:rPr>
          <w:lang w:val="uk-UA"/>
        </w:rPr>
        <w:t>є</w:t>
      </w:r>
      <w:r w:rsidRPr="00AF53DA">
        <w:rPr>
          <w:lang w:val="uk-UA"/>
        </w:rPr>
        <w:t>ктів договорів</w:t>
      </w:r>
      <w:r w:rsidR="004E6894" w:rsidRPr="00AF53DA">
        <w:rPr>
          <w:lang w:val="uk-UA"/>
        </w:rPr>
        <w:t>, що надійшли від іншої сторони (контрагента)</w:t>
      </w:r>
      <w:r w:rsidR="002208F9" w:rsidRPr="00AF53DA">
        <w:rPr>
          <w:lang w:val="uk-UA"/>
        </w:rPr>
        <w:t>;</w:t>
      </w:r>
    </w:p>
    <w:p w14:paraId="1DB2DFED" w14:textId="77777777" w:rsidR="002208F9" w:rsidRPr="00AF53DA" w:rsidRDefault="004E6894" w:rsidP="00B84E3C">
      <w:pPr>
        <w:pStyle w:val="3"/>
        <w:rPr>
          <w:lang w:val="uk-UA"/>
        </w:rPr>
      </w:pPr>
      <w:r w:rsidRPr="00AF53DA">
        <w:rPr>
          <w:lang w:val="uk-UA"/>
        </w:rPr>
        <w:t>погодження (візування) про</w:t>
      </w:r>
      <w:r w:rsidR="007602E0">
        <w:rPr>
          <w:lang w:val="uk-UA"/>
        </w:rPr>
        <w:t>є</w:t>
      </w:r>
      <w:r w:rsidRPr="00AF53DA">
        <w:rPr>
          <w:lang w:val="uk-UA"/>
        </w:rPr>
        <w:t>ктів договорів працівниками виконавчих органів Вараської міської ради</w:t>
      </w:r>
      <w:r w:rsidR="002208F9" w:rsidRPr="00AF53DA">
        <w:rPr>
          <w:lang w:val="uk-UA"/>
        </w:rPr>
        <w:t>;</w:t>
      </w:r>
    </w:p>
    <w:p w14:paraId="72453A59" w14:textId="77777777" w:rsidR="002208F9" w:rsidRPr="00AF53DA" w:rsidRDefault="000D79E8" w:rsidP="00B84E3C">
      <w:pPr>
        <w:pStyle w:val="3"/>
        <w:rPr>
          <w:lang w:val="uk-UA"/>
        </w:rPr>
      </w:pPr>
      <w:r w:rsidRPr="00AF53DA">
        <w:rPr>
          <w:lang w:val="uk-UA"/>
        </w:rPr>
        <w:t>реєстрація та зберігання укладених договорів</w:t>
      </w:r>
      <w:r w:rsidR="002208F9" w:rsidRPr="00AF53DA">
        <w:rPr>
          <w:lang w:val="uk-UA"/>
        </w:rPr>
        <w:t>.</w:t>
      </w:r>
    </w:p>
    <w:p w14:paraId="64DC4B76" w14:textId="77777777" w:rsidR="003517A9" w:rsidRPr="00AF53DA" w:rsidRDefault="00346451" w:rsidP="006A4A5B">
      <w:pPr>
        <w:pStyle w:val="2"/>
      </w:pPr>
      <w:r w:rsidRPr="00AF53DA">
        <w:t xml:space="preserve">Договори, угоди, контракти, додаткові угоди або протоколи розбіжностей до них, угоди про розірвання договору тощо (далі – </w:t>
      </w:r>
      <w:r w:rsidR="00C544D5" w:rsidRPr="00AF53DA">
        <w:t>д</w:t>
      </w:r>
      <w:r w:rsidRPr="00AF53DA">
        <w:t>оговори) та документи, що є додатками до цих договорів, складаються в письмовій формі державною мовою.</w:t>
      </w:r>
    </w:p>
    <w:p w14:paraId="7247D3B1" w14:textId="77777777" w:rsidR="00346451" w:rsidRDefault="003517A9" w:rsidP="006A4A5B">
      <w:pPr>
        <w:pStyle w:val="2"/>
      </w:pPr>
      <w:r w:rsidRPr="00AF53DA">
        <w:t xml:space="preserve">Дія цього </w:t>
      </w:r>
      <w:r w:rsidR="00346451" w:rsidRPr="00AF53DA">
        <w:t>Положення розповсюджується також на про</w:t>
      </w:r>
      <w:r w:rsidR="007602E0">
        <w:t>є</w:t>
      </w:r>
      <w:r w:rsidR="00346451" w:rsidRPr="00AF53DA">
        <w:t>кти меморандумів, протоколів про наміри, інших подібних угод, відповідальними за підготовку яких є виконавчі органи Вараської міської ради в межах наданих повноважень, якщо інша процедура не встановлена чинними нормативно-правовими актами.</w:t>
      </w:r>
    </w:p>
    <w:p w14:paraId="489127BC" w14:textId="77777777" w:rsidR="003517A9" w:rsidRDefault="003517A9" w:rsidP="006A4A5B">
      <w:pPr>
        <w:pStyle w:val="2"/>
      </w:pPr>
      <w:r w:rsidRPr="00AF53DA">
        <w:t>Дія цього Положення не поширюється на договори</w:t>
      </w:r>
      <w:r w:rsidR="00511318" w:rsidRPr="00AF53DA">
        <w:t>, порядок укладення яких регулюється законодавством про працю.</w:t>
      </w:r>
    </w:p>
    <w:p w14:paraId="03AE29A6" w14:textId="77777777" w:rsidR="00AA3D7F" w:rsidRPr="00AA3D7F" w:rsidRDefault="00AA3D7F" w:rsidP="00AA3D7F">
      <w:pPr>
        <w:rPr>
          <w:lang w:val="uk-UA" w:eastAsia="ar-SA"/>
        </w:rPr>
      </w:pPr>
    </w:p>
    <w:p w14:paraId="4B806A52" w14:textId="77777777" w:rsidR="006058A6" w:rsidRPr="00AF53DA" w:rsidRDefault="003262DE" w:rsidP="00640ACE">
      <w:pPr>
        <w:pStyle w:val="1"/>
      </w:pPr>
      <w:bookmarkStart w:id="1" w:name="_Toc96009921"/>
      <w:r w:rsidRPr="00AF53DA">
        <w:t>ВИЗНАЧЕННЯ ОСНОВНИХ ТЕРМІНІВ</w:t>
      </w:r>
      <w:bookmarkEnd w:id="1"/>
    </w:p>
    <w:p w14:paraId="187B9B4A" w14:textId="77777777" w:rsidR="00A179EC" w:rsidRPr="00AF53DA" w:rsidRDefault="00A179EC" w:rsidP="00A179EC">
      <w:pPr>
        <w:rPr>
          <w:lang w:val="uk-UA" w:eastAsia="ar-SA"/>
        </w:rPr>
      </w:pPr>
    </w:p>
    <w:tbl>
      <w:tblPr>
        <w:tblpPr w:leftFromText="180" w:rightFromText="180" w:vertAnchor="text" w:horzAnchor="margin" w:tblpY="86"/>
        <w:tblW w:w="9639" w:type="dxa"/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A179EC" w:rsidRPr="00732690" w14:paraId="66D63537" w14:textId="77777777" w:rsidTr="00693363">
        <w:trPr>
          <w:trHeight w:val="1541"/>
        </w:trPr>
        <w:tc>
          <w:tcPr>
            <w:tcW w:w="2694" w:type="dxa"/>
          </w:tcPr>
          <w:p w14:paraId="59013502" w14:textId="77777777" w:rsidR="00A179EC" w:rsidRPr="00AF53DA" w:rsidRDefault="00A179EC" w:rsidP="00B67C3F">
            <w:pPr>
              <w:widowControl w:val="0"/>
              <w:spacing w:after="120"/>
              <w:jc w:val="left"/>
              <w:rPr>
                <w:b/>
                <w:szCs w:val="28"/>
                <w:lang w:val="uk-UA"/>
              </w:rPr>
            </w:pPr>
            <w:r w:rsidRPr="00AF53DA">
              <w:rPr>
                <w:b/>
                <w:bCs/>
                <w:szCs w:val="28"/>
                <w:lang w:val="uk-UA"/>
              </w:rPr>
              <w:t>Ведення договору</w:t>
            </w:r>
          </w:p>
        </w:tc>
        <w:tc>
          <w:tcPr>
            <w:tcW w:w="6945" w:type="dxa"/>
          </w:tcPr>
          <w:p w14:paraId="1E5B6060" w14:textId="77777777" w:rsidR="00A179EC" w:rsidRDefault="00A179EC" w:rsidP="00A179EC">
            <w:pPr>
              <w:widowControl w:val="0"/>
              <w:spacing w:after="120"/>
              <w:ind w:left="72"/>
              <w:rPr>
                <w:szCs w:val="28"/>
                <w:lang w:val="uk-UA"/>
              </w:rPr>
            </w:pPr>
            <w:r w:rsidRPr="00AF53DA">
              <w:rPr>
                <w:szCs w:val="28"/>
                <w:lang w:val="uk-UA"/>
              </w:rPr>
              <w:t>комплекс технічних, організаційних, економічних, правових дій підрозділів, відповідальних за оформлення і супровід договорів, що направлені на виконання умов договору відповідно до прийнятих сторонами зобов’язань та чинного законодавства</w:t>
            </w:r>
            <w:r w:rsidR="00577EFF">
              <w:rPr>
                <w:szCs w:val="28"/>
                <w:lang w:val="uk-UA"/>
              </w:rPr>
              <w:t>.</w:t>
            </w:r>
          </w:p>
          <w:p w14:paraId="328D03C4" w14:textId="77777777" w:rsidR="008049B0" w:rsidRPr="00AF53DA" w:rsidRDefault="008049B0" w:rsidP="00A179EC">
            <w:pPr>
              <w:widowControl w:val="0"/>
              <w:spacing w:after="120"/>
              <w:ind w:left="72"/>
              <w:rPr>
                <w:szCs w:val="28"/>
                <w:lang w:val="uk-UA"/>
              </w:rPr>
            </w:pPr>
          </w:p>
        </w:tc>
      </w:tr>
      <w:tr w:rsidR="00A179EC" w:rsidRPr="00AF53DA" w14:paraId="680492AE" w14:textId="77777777" w:rsidTr="00693363">
        <w:trPr>
          <w:trHeight w:val="709"/>
        </w:trPr>
        <w:tc>
          <w:tcPr>
            <w:tcW w:w="2694" w:type="dxa"/>
          </w:tcPr>
          <w:p w14:paraId="42C475F7" w14:textId="77777777" w:rsidR="00A179EC" w:rsidRPr="00AF53DA" w:rsidRDefault="00A179EC" w:rsidP="00B67C3F">
            <w:pPr>
              <w:widowControl w:val="0"/>
              <w:spacing w:after="120"/>
              <w:jc w:val="left"/>
              <w:rPr>
                <w:b/>
                <w:szCs w:val="28"/>
                <w:lang w:val="uk-UA"/>
              </w:rPr>
            </w:pPr>
            <w:r w:rsidRPr="00AF53DA">
              <w:rPr>
                <w:b/>
                <w:bCs/>
                <w:szCs w:val="28"/>
                <w:lang w:val="uk-UA"/>
              </w:rPr>
              <w:t>Договір</w:t>
            </w:r>
          </w:p>
        </w:tc>
        <w:tc>
          <w:tcPr>
            <w:tcW w:w="6945" w:type="dxa"/>
          </w:tcPr>
          <w:p w14:paraId="05EE6FA8" w14:textId="77777777" w:rsidR="00A179EC" w:rsidRPr="00AF53DA" w:rsidRDefault="00A179EC" w:rsidP="00B86764">
            <w:pPr>
              <w:widowControl w:val="0"/>
              <w:spacing w:after="120"/>
              <w:ind w:left="72"/>
              <w:rPr>
                <w:szCs w:val="28"/>
                <w:lang w:val="uk-UA"/>
              </w:rPr>
            </w:pPr>
            <w:r w:rsidRPr="00AF53DA">
              <w:rPr>
                <w:szCs w:val="28"/>
                <w:lang w:val="uk-UA"/>
              </w:rPr>
              <w:t>домовленість двох або більше сторін, спрямована на встановлення, зміну або припинення цивільних прав та обов'язків (</w:t>
            </w:r>
            <w:r w:rsidRPr="00AF53DA">
              <w:rPr>
                <w:i/>
                <w:szCs w:val="28"/>
                <w:lang w:val="uk-UA"/>
              </w:rPr>
              <w:t>ст. 626 Цивільного кодексу (ЦК) України</w:t>
            </w:r>
            <w:r w:rsidRPr="00AF53DA">
              <w:rPr>
                <w:szCs w:val="28"/>
                <w:lang w:val="uk-UA"/>
              </w:rPr>
              <w:t>). Загальні положення про договір визначені у р. ІІ книги п’ятої ЦК України</w:t>
            </w:r>
            <w:r w:rsidR="00577EFF">
              <w:rPr>
                <w:szCs w:val="28"/>
                <w:lang w:val="uk-UA"/>
              </w:rPr>
              <w:t>.</w:t>
            </w:r>
          </w:p>
          <w:p w14:paraId="273E3B3A" w14:textId="77777777" w:rsidR="00A179EC" w:rsidRDefault="00A179EC" w:rsidP="00B86764">
            <w:pPr>
              <w:widowControl w:val="0"/>
              <w:spacing w:after="120"/>
              <w:ind w:left="72"/>
              <w:rPr>
                <w:szCs w:val="28"/>
                <w:lang w:val="uk-UA"/>
              </w:rPr>
            </w:pPr>
            <w:r w:rsidRPr="00AF53DA">
              <w:rPr>
                <w:szCs w:val="28"/>
                <w:lang w:val="uk-UA"/>
              </w:rPr>
              <w:t>До договорів відносяться угоди, контракти, меморандуми, заяви – приєднання в сукупності із публічним договором, тощо.</w:t>
            </w:r>
          </w:p>
          <w:p w14:paraId="1972E695" w14:textId="77777777" w:rsidR="008049B0" w:rsidRPr="00AF53DA" w:rsidRDefault="008049B0" w:rsidP="00B86764">
            <w:pPr>
              <w:widowControl w:val="0"/>
              <w:spacing w:after="120"/>
              <w:ind w:left="72"/>
              <w:rPr>
                <w:szCs w:val="28"/>
                <w:lang w:val="uk-UA"/>
              </w:rPr>
            </w:pPr>
          </w:p>
        </w:tc>
      </w:tr>
      <w:tr w:rsidR="00A179EC" w:rsidRPr="00AF53DA" w14:paraId="6AA2FFD9" w14:textId="77777777" w:rsidTr="00693363">
        <w:trPr>
          <w:trHeight w:val="183"/>
        </w:trPr>
        <w:tc>
          <w:tcPr>
            <w:tcW w:w="2694" w:type="dxa"/>
          </w:tcPr>
          <w:p w14:paraId="127C1207" w14:textId="77777777" w:rsidR="00A179EC" w:rsidRPr="00AF53DA" w:rsidRDefault="00A179EC" w:rsidP="00B67C3F">
            <w:pPr>
              <w:widowControl w:val="0"/>
              <w:spacing w:after="120"/>
              <w:jc w:val="left"/>
              <w:rPr>
                <w:b/>
                <w:szCs w:val="28"/>
                <w:lang w:val="uk-UA"/>
              </w:rPr>
            </w:pPr>
            <w:r w:rsidRPr="00AF53DA">
              <w:rPr>
                <w:b/>
                <w:bCs/>
                <w:szCs w:val="28"/>
                <w:lang w:val="uk-UA"/>
              </w:rPr>
              <w:t>Договірний лист</w:t>
            </w:r>
          </w:p>
        </w:tc>
        <w:tc>
          <w:tcPr>
            <w:tcW w:w="6945" w:type="dxa"/>
          </w:tcPr>
          <w:p w14:paraId="3CCC50D6" w14:textId="77777777" w:rsidR="00A179EC" w:rsidRDefault="00A179EC" w:rsidP="00B86764">
            <w:pPr>
              <w:widowControl w:val="0"/>
              <w:spacing w:after="120"/>
              <w:ind w:left="72"/>
              <w:rPr>
                <w:szCs w:val="28"/>
                <w:lang w:val="uk-UA"/>
              </w:rPr>
            </w:pPr>
            <w:r w:rsidRPr="00AF53DA">
              <w:rPr>
                <w:szCs w:val="28"/>
                <w:lang w:val="uk-UA"/>
              </w:rPr>
              <w:t>лист встановленого зразка, яким оформл</w:t>
            </w:r>
            <w:r w:rsidR="002E18BD">
              <w:rPr>
                <w:szCs w:val="28"/>
                <w:lang w:val="uk-UA"/>
              </w:rPr>
              <w:t>юютьс</w:t>
            </w:r>
            <w:r w:rsidRPr="00AF53DA">
              <w:rPr>
                <w:szCs w:val="28"/>
                <w:lang w:val="uk-UA"/>
              </w:rPr>
              <w:t>я фінансово-господарські відносини у спрощений спосіб, на основі вільного волевиявлення сторін</w:t>
            </w:r>
            <w:r w:rsidR="00577EFF">
              <w:rPr>
                <w:szCs w:val="28"/>
                <w:lang w:val="uk-UA"/>
              </w:rPr>
              <w:t>.</w:t>
            </w:r>
          </w:p>
          <w:p w14:paraId="054607B9" w14:textId="77777777" w:rsidR="008049B0" w:rsidRPr="00AF53DA" w:rsidRDefault="008049B0" w:rsidP="00B86764">
            <w:pPr>
              <w:widowControl w:val="0"/>
              <w:spacing w:after="120"/>
              <w:ind w:left="72"/>
              <w:rPr>
                <w:szCs w:val="28"/>
                <w:lang w:val="uk-UA"/>
              </w:rPr>
            </w:pPr>
          </w:p>
        </w:tc>
      </w:tr>
      <w:tr w:rsidR="00A179EC" w:rsidRPr="00AF53DA" w14:paraId="48E3A0CA" w14:textId="77777777" w:rsidTr="00693363">
        <w:trPr>
          <w:trHeight w:val="183"/>
        </w:trPr>
        <w:tc>
          <w:tcPr>
            <w:tcW w:w="2694" w:type="dxa"/>
          </w:tcPr>
          <w:p w14:paraId="0A3E1827" w14:textId="77777777" w:rsidR="00A179EC" w:rsidRPr="00AF53DA" w:rsidRDefault="00A179EC" w:rsidP="00B67C3F">
            <w:pPr>
              <w:widowControl w:val="0"/>
              <w:spacing w:after="120"/>
              <w:jc w:val="left"/>
              <w:rPr>
                <w:b/>
                <w:szCs w:val="28"/>
                <w:lang w:val="uk-UA"/>
              </w:rPr>
            </w:pPr>
            <w:r w:rsidRPr="00AF53DA">
              <w:rPr>
                <w:b/>
                <w:bCs/>
                <w:szCs w:val="28"/>
                <w:lang w:val="uk-UA"/>
              </w:rPr>
              <w:lastRenderedPageBreak/>
              <w:t>Договірні документи</w:t>
            </w:r>
          </w:p>
        </w:tc>
        <w:tc>
          <w:tcPr>
            <w:tcW w:w="6945" w:type="dxa"/>
          </w:tcPr>
          <w:p w14:paraId="0B314E5D" w14:textId="77777777" w:rsidR="00A179EC" w:rsidRDefault="00A179EC" w:rsidP="00B86764">
            <w:pPr>
              <w:widowControl w:val="0"/>
              <w:spacing w:after="120"/>
              <w:ind w:left="72"/>
              <w:rPr>
                <w:szCs w:val="28"/>
                <w:lang w:val="uk-UA"/>
              </w:rPr>
            </w:pPr>
            <w:r w:rsidRPr="00AF53DA">
              <w:rPr>
                <w:szCs w:val="28"/>
                <w:lang w:val="uk-UA"/>
              </w:rPr>
              <w:t>документи, що мають відношення до процедур узгодження, підписання, виконання і припинення кожного окремого договору</w:t>
            </w:r>
            <w:r w:rsidR="00577EFF">
              <w:rPr>
                <w:szCs w:val="28"/>
                <w:lang w:val="uk-UA"/>
              </w:rPr>
              <w:t>.</w:t>
            </w:r>
          </w:p>
          <w:p w14:paraId="7D97F01E" w14:textId="77777777" w:rsidR="008049B0" w:rsidRPr="00AF53DA" w:rsidRDefault="008049B0" w:rsidP="00B86764">
            <w:pPr>
              <w:widowControl w:val="0"/>
              <w:spacing w:after="120"/>
              <w:ind w:left="72"/>
              <w:rPr>
                <w:szCs w:val="28"/>
                <w:lang w:val="uk-UA"/>
              </w:rPr>
            </w:pPr>
          </w:p>
        </w:tc>
      </w:tr>
      <w:tr w:rsidR="00A179EC" w:rsidRPr="00AF53DA" w14:paraId="2BE90973" w14:textId="77777777" w:rsidTr="00693363">
        <w:trPr>
          <w:trHeight w:val="183"/>
        </w:trPr>
        <w:tc>
          <w:tcPr>
            <w:tcW w:w="2694" w:type="dxa"/>
          </w:tcPr>
          <w:p w14:paraId="5F9C42D1" w14:textId="77777777" w:rsidR="00A179EC" w:rsidRDefault="00A179EC" w:rsidP="00B67C3F">
            <w:pPr>
              <w:widowControl w:val="0"/>
              <w:spacing w:after="120"/>
              <w:jc w:val="left"/>
              <w:rPr>
                <w:b/>
                <w:bCs/>
                <w:szCs w:val="28"/>
                <w:lang w:val="uk-UA"/>
              </w:rPr>
            </w:pPr>
            <w:r w:rsidRPr="00AF53DA">
              <w:rPr>
                <w:b/>
                <w:bCs/>
                <w:szCs w:val="28"/>
                <w:lang w:val="uk-UA"/>
              </w:rPr>
              <w:t>Єдина інформаційна база</w:t>
            </w:r>
          </w:p>
          <w:p w14:paraId="08BC392D" w14:textId="77777777" w:rsidR="008049B0" w:rsidRPr="00AF53DA" w:rsidRDefault="008049B0" w:rsidP="00B67C3F">
            <w:pPr>
              <w:widowControl w:val="0"/>
              <w:spacing w:after="120"/>
              <w:jc w:val="left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6945" w:type="dxa"/>
          </w:tcPr>
          <w:p w14:paraId="37EA2061" w14:textId="77777777" w:rsidR="00A179EC" w:rsidRPr="002D1D6A" w:rsidRDefault="00A179EC" w:rsidP="00B86764">
            <w:pPr>
              <w:widowControl w:val="0"/>
              <w:spacing w:after="120"/>
              <w:ind w:left="72"/>
              <w:rPr>
                <w:szCs w:val="28"/>
                <w:lang w:val="uk-UA"/>
              </w:rPr>
            </w:pPr>
            <w:r w:rsidRPr="00AF53DA">
              <w:rPr>
                <w:szCs w:val="28"/>
                <w:lang w:val="uk-UA"/>
              </w:rPr>
              <w:t>єдина інформаційно-аналітична систе</w:t>
            </w:r>
            <w:r w:rsidR="002D1D6A">
              <w:rPr>
                <w:szCs w:val="28"/>
                <w:lang w:val="uk-UA"/>
              </w:rPr>
              <w:t>ма АСУД «</w:t>
            </w:r>
            <w:r w:rsidR="00694CA3">
              <w:rPr>
                <w:szCs w:val="28"/>
                <w:lang w:val="uk-UA"/>
              </w:rPr>
              <w:t>ДОКПРОФ»</w:t>
            </w:r>
            <w:r w:rsidR="00577EFF">
              <w:rPr>
                <w:szCs w:val="28"/>
                <w:lang w:val="uk-UA"/>
              </w:rPr>
              <w:t>.</w:t>
            </w:r>
          </w:p>
        </w:tc>
      </w:tr>
      <w:tr w:rsidR="00A179EC" w:rsidRPr="00732690" w14:paraId="39B46064" w14:textId="77777777" w:rsidTr="00693363">
        <w:trPr>
          <w:trHeight w:val="183"/>
        </w:trPr>
        <w:tc>
          <w:tcPr>
            <w:tcW w:w="2694" w:type="dxa"/>
          </w:tcPr>
          <w:p w14:paraId="261C3CF2" w14:textId="77777777" w:rsidR="00A179EC" w:rsidRPr="00AF53DA" w:rsidRDefault="00A179EC" w:rsidP="00B67C3F">
            <w:pPr>
              <w:widowControl w:val="0"/>
              <w:spacing w:after="120"/>
              <w:jc w:val="left"/>
              <w:rPr>
                <w:b/>
                <w:szCs w:val="28"/>
                <w:lang w:val="uk-UA"/>
              </w:rPr>
            </w:pPr>
            <w:r w:rsidRPr="00AF53DA">
              <w:rPr>
                <w:b/>
                <w:bCs/>
                <w:szCs w:val="28"/>
                <w:lang w:val="uk-UA"/>
              </w:rPr>
              <w:t>Контрагент</w:t>
            </w:r>
          </w:p>
        </w:tc>
        <w:tc>
          <w:tcPr>
            <w:tcW w:w="6945" w:type="dxa"/>
          </w:tcPr>
          <w:p w14:paraId="245AE449" w14:textId="77777777" w:rsidR="00A179EC" w:rsidRDefault="00B67C3F" w:rsidP="00B86764">
            <w:pPr>
              <w:widowControl w:val="0"/>
              <w:spacing w:after="120"/>
              <w:ind w:left="72"/>
              <w:rPr>
                <w:szCs w:val="28"/>
                <w:lang w:val="uk-UA"/>
              </w:rPr>
            </w:pPr>
            <w:r w:rsidRPr="00AF53DA">
              <w:rPr>
                <w:szCs w:val="28"/>
                <w:lang w:val="uk-UA"/>
              </w:rPr>
              <w:t>це сторона (юридична або фізична особа), з якою підприємства,</w:t>
            </w:r>
            <w:r w:rsidR="006C2776">
              <w:rPr>
                <w:szCs w:val="28"/>
                <w:lang w:val="uk-UA"/>
              </w:rPr>
              <w:t xml:space="preserve"> підрозділи,</w:t>
            </w:r>
            <w:r w:rsidRPr="00AF53DA">
              <w:rPr>
                <w:szCs w:val="28"/>
                <w:lang w:val="uk-UA"/>
              </w:rPr>
              <w:t xml:space="preserve"> установи, організації, </w:t>
            </w:r>
            <w:r w:rsidR="007A1BD5" w:rsidRPr="00AF53DA">
              <w:rPr>
                <w:szCs w:val="28"/>
                <w:lang w:val="uk-UA"/>
              </w:rPr>
              <w:t>що</w:t>
            </w:r>
            <w:r w:rsidRPr="00AF53DA">
              <w:rPr>
                <w:szCs w:val="28"/>
                <w:lang w:val="uk-UA"/>
              </w:rPr>
              <w:t xml:space="preserve"> підзвітні Вараській міській раді та виконавчому комітету вступають </w:t>
            </w:r>
            <w:r w:rsidR="006C2776">
              <w:rPr>
                <w:szCs w:val="28"/>
                <w:lang w:val="uk-UA"/>
              </w:rPr>
              <w:t>у</w:t>
            </w:r>
            <w:r w:rsidRPr="00AF53DA">
              <w:rPr>
                <w:szCs w:val="28"/>
                <w:lang w:val="uk-UA"/>
              </w:rPr>
              <w:t xml:space="preserve"> договірні відносини</w:t>
            </w:r>
            <w:r w:rsidR="00577EFF">
              <w:rPr>
                <w:szCs w:val="28"/>
                <w:lang w:val="uk-UA"/>
              </w:rPr>
              <w:t>.</w:t>
            </w:r>
          </w:p>
          <w:p w14:paraId="4DF48C3A" w14:textId="77777777" w:rsidR="008049B0" w:rsidRPr="00AF53DA" w:rsidRDefault="008049B0" w:rsidP="00B86764">
            <w:pPr>
              <w:widowControl w:val="0"/>
              <w:spacing w:after="120"/>
              <w:ind w:left="72"/>
              <w:rPr>
                <w:szCs w:val="28"/>
                <w:lang w:val="uk-UA"/>
              </w:rPr>
            </w:pPr>
          </w:p>
        </w:tc>
      </w:tr>
      <w:tr w:rsidR="00A179EC" w:rsidRPr="00732690" w14:paraId="3AFAE0D2" w14:textId="77777777" w:rsidTr="00693363">
        <w:trPr>
          <w:trHeight w:val="183"/>
        </w:trPr>
        <w:tc>
          <w:tcPr>
            <w:tcW w:w="2694" w:type="dxa"/>
          </w:tcPr>
          <w:p w14:paraId="57E2B591" w14:textId="77777777" w:rsidR="00A179EC" w:rsidRPr="00AF53DA" w:rsidRDefault="00A179EC" w:rsidP="00B67C3F">
            <w:pPr>
              <w:widowControl w:val="0"/>
              <w:spacing w:after="120"/>
              <w:jc w:val="left"/>
              <w:rPr>
                <w:b/>
                <w:szCs w:val="28"/>
                <w:lang w:val="uk-UA"/>
              </w:rPr>
            </w:pPr>
            <w:r w:rsidRPr="00AF53DA">
              <w:rPr>
                <w:b/>
                <w:bCs/>
                <w:szCs w:val="28"/>
                <w:lang w:val="uk-UA"/>
              </w:rPr>
              <w:t>Куратор договору</w:t>
            </w:r>
          </w:p>
        </w:tc>
        <w:tc>
          <w:tcPr>
            <w:tcW w:w="6945" w:type="dxa"/>
          </w:tcPr>
          <w:p w14:paraId="2F5C6254" w14:textId="77777777" w:rsidR="00A179EC" w:rsidRDefault="00FA4967" w:rsidP="00B86764">
            <w:pPr>
              <w:widowControl w:val="0"/>
              <w:spacing w:after="120"/>
              <w:ind w:left="72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працівник</w:t>
            </w:r>
            <w:r w:rsidRPr="00FA4967">
              <w:rPr>
                <w:szCs w:val="28"/>
                <w:lang w:val="uk-UA"/>
              </w:rPr>
              <w:t>,</w:t>
            </w:r>
            <w:r w:rsidR="00A179EC" w:rsidRPr="00AF53DA">
              <w:rPr>
                <w:szCs w:val="28"/>
                <w:lang w:val="uk-UA"/>
              </w:rPr>
              <w:t xml:space="preserve"> відповідальний за оформлення, супровід, зберігання і закриття договорів, відповідно до функціональних обов’язків, визначених цим Положенням, в межах повноважень та компетенції, передбачених посадовою інструкцією</w:t>
            </w:r>
            <w:r w:rsidR="00577EFF">
              <w:rPr>
                <w:szCs w:val="28"/>
                <w:lang w:val="uk-UA"/>
              </w:rPr>
              <w:t>.</w:t>
            </w:r>
          </w:p>
          <w:p w14:paraId="06350484" w14:textId="77777777" w:rsidR="008049B0" w:rsidRPr="00AF53DA" w:rsidRDefault="008049B0" w:rsidP="00B86764">
            <w:pPr>
              <w:widowControl w:val="0"/>
              <w:spacing w:after="120"/>
              <w:ind w:left="72"/>
              <w:rPr>
                <w:szCs w:val="28"/>
                <w:lang w:val="uk-UA"/>
              </w:rPr>
            </w:pPr>
          </w:p>
        </w:tc>
      </w:tr>
      <w:tr w:rsidR="005162DB" w:rsidRPr="00B26A35" w14:paraId="25C2FC8D" w14:textId="77777777" w:rsidTr="00693363">
        <w:trPr>
          <w:trHeight w:val="1635"/>
        </w:trPr>
        <w:tc>
          <w:tcPr>
            <w:tcW w:w="2694" w:type="dxa"/>
          </w:tcPr>
          <w:p w14:paraId="458F99DA" w14:textId="77777777" w:rsidR="005162DB" w:rsidRPr="00AF53DA" w:rsidRDefault="005162DB" w:rsidP="00B67C3F">
            <w:pPr>
              <w:widowControl w:val="0"/>
              <w:spacing w:after="120"/>
              <w:jc w:val="left"/>
              <w:rPr>
                <w:b/>
                <w:bCs/>
                <w:szCs w:val="28"/>
                <w:lang w:val="uk-UA"/>
              </w:rPr>
            </w:pPr>
            <w:r w:rsidRPr="00AF53DA">
              <w:rPr>
                <w:b/>
                <w:bCs/>
                <w:szCs w:val="28"/>
                <w:lang w:val="uk-UA"/>
              </w:rPr>
              <w:t>Первинні документи</w:t>
            </w:r>
          </w:p>
        </w:tc>
        <w:tc>
          <w:tcPr>
            <w:tcW w:w="6945" w:type="dxa"/>
          </w:tcPr>
          <w:p w14:paraId="310E1790" w14:textId="77777777" w:rsidR="005162DB" w:rsidRDefault="005162DB" w:rsidP="00B86764">
            <w:pPr>
              <w:widowControl w:val="0"/>
              <w:spacing w:after="120"/>
              <w:rPr>
                <w:szCs w:val="28"/>
                <w:lang w:val="uk-UA"/>
              </w:rPr>
            </w:pPr>
            <w:r w:rsidRPr="00AF53DA">
              <w:rPr>
                <w:szCs w:val="28"/>
                <w:lang w:val="uk-UA"/>
              </w:rPr>
              <w:t>документи, створені у письмовій або електронній формі, що фіксують та підтверджують господарські операції</w:t>
            </w:r>
            <w:r w:rsidR="008C1B58">
              <w:rPr>
                <w:szCs w:val="28"/>
                <w:lang w:val="uk-UA"/>
              </w:rPr>
              <w:t>.</w:t>
            </w:r>
          </w:p>
          <w:p w14:paraId="04AAC137" w14:textId="77777777" w:rsidR="005162DB" w:rsidRPr="00AF53DA" w:rsidRDefault="005162DB" w:rsidP="00B86764">
            <w:pPr>
              <w:widowControl w:val="0"/>
              <w:spacing w:after="120"/>
              <w:ind w:left="74"/>
              <w:rPr>
                <w:szCs w:val="28"/>
                <w:lang w:val="uk-UA"/>
              </w:rPr>
            </w:pPr>
          </w:p>
        </w:tc>
      </w:tr>
      <w:tr w:rsidR="005162DB" w:rsidRPr="00891EDC" w14:paraId="405B1E07" w14:textId="77777777" w:rsidTr="00693363">
        <w:trPr>
          <w:trHeight w:val="1704"/>
        </w:trPr>
        <w:tc>
          <w:tcPr>
            <w:tcW w:w="2694" w:type="dxa"/>
          </w:tcPr>
          <w:p w14:paraId="445F6F16" w14:textId="77777777" w:rsidR="005162DB" w:rsidRPr="00AF53DA" w:rsidRDefault="005162DB" w:rsidP="00B67C3F">
            <w:pPr>
              <w:widowControl w:val="0"/>
              <w:spacing w:after="120"/>
              <w:jc w:val="left"/>
              <w:rPr>
                <w:b/>
                <w:bCs/>
                <w:szCs w:val="28"/>
                <w:lang w:val="uk-UA"/>
              </w:rPr>
            </w:pPr>
            <w:r w:rsidRPr="00AF53DA">
              <w:rPr>
                <w:b/>
                <w:bCs/>
                <w:szCs w:val="28"/>
                <w:lang w:val="uk-UA"/>
              </w:rPr>
              <w:t>Переддоговірна діяльність</w:t>
            </w:r>
          </w:p>
        </w:tc>
        <w:tc>
          <w:tcPr>
            <w:tcW w:w="6945" w:type="dxa"/>
          </w:tcPr>
          <w:p w14:paraId="1C356BDF" w14:textId="77777777" w:rsidR="005162DB" w:rsidRDefault="005162DB" w:rsidP="00B86764">
            <w:pPr>
              <w:widowControl w:val="0"/>
              <w:spacing w:after="120"/>
              <w:rPr>
                <w:szCs w:val="28"/>
                <w:lang w:val="uk-UA"/>
              </w:rPr>
            </w:pPr>
            <w:r w:rsidRPr="00AF53DA">
              <w:rPr>
                <w:szCs w:val="28"/>
                <w:lang w:val="uk-UA"/>
              </w:rPr>
              <w:t>комплекс організаційних заходів</w:t>
            </w:r>
            <w:r>
              <w:rPr>
                <w:szCs w:val="28"/>
                <w:lang w:val="uk-UA"/>
              </w:rPr>
              <w:t>,</w:t>
            </w:r>
            <w:r w:rsidRPr="00AF53DA">
              <w:rPr>
                <w:szCs w:val="28"/>
                <w:lang w:val="uk-UA"/>
              </w:rPr>
              <w:t xml:space="preserve"> спрямованих на здійснення майбутніх договірних відносин у відповідності до вимог чинного законодавства України</w:t>
            </w:r>
            <w:r>
              <w:rPr>
                <w:szCs w:val="28"/>
                <w:lang w:val="uk-UA"/>
              </w:rPr>
              <w:t>.</w:t>
            </w:r>
          </w:p>
          <w:p w14:paraId="48780B6D" w14:textId="77777777" w:rsidR="005162DB" w:rsidRPr="00AF53DA" w:rsidRDefault="005162DB" w:rsidP="00B86764">
            <w:pPr>
              <w:widowControl w:val="0"/>
              <w:spacing w:after="120"/>
              <w:rPr>
                <w:szCs w:val="28"/>
                <w:lang w:val="uk-UA"/>
              </w:rPr>
            </w:pPr>
          </w:p>
        </w:tc>
      </w:tr>
      <w:tr w:rsidR="005162DB" w:rsidRPr="00891EDC" w14:paraId="34DC2154" w14:textId="77777777" w:rsidTr="00693363">
        <w:trPr>
          <w:trHeight w:val="889"/>
        </w:trPr>
        <w:tc>
          <w:tcPr>
            <w:tcW w:w="2694" w:type="dxa"/>
          </w:tcPr>
          <w:p w14:paraId="029BCCB0" w14:textId="77777777" w:rsidR="005162DB" w:rsidRPr="00AF53DA" w:rsidRDefault="005162DB" w:rsidP="00B67C3F">
            <w:pPr>
              <w:widowControl w:val="0"/>
              <w:spacing w:after="120"/>
              <w:jc w:val="left"/>
              <w:rPr>
                <w:b/>
                <w:bCs/>
                <w:szCs w:val="28"/>
                <w:lang w:val="uk-UA"/>
              </w:rPr>
            </w:pPr>
            <w:r w:rsidRPr="00AF53DA">
              <w:rPr>
                <w:b/>
                <w:bCs/>
                <w:szCs w:val="28"/>
                <w:lang w:val="uk-UA"/>
              </w:rPr>
              <w:t>Протокол узгодження розбіжностей</w:t>
            </w:r>
          </w:p>
        </w:tc>
        <w:tc>
          <w:tcPr>
            <w:tcW w:w="6945" w:type="dxa"/>
          </w:tcPr>
          <w:p w14:paraId="2E081CC2" w14:textId="77777777" w:rsidR="005162DB" w:rsidRDefault="005162DB" w:rsidP="00B86764">
            <w:pPr>
              <w:widowControl w:val="0"/>
              <w:spacing w:after="120"/>
              <w:rPr>
                <w:szCs w:val="28"/>
                <w:lang w:val="uk-UA"/>
              </w:rPr>
            </w:pPr>
            <w:r w:rsidRPr="00AF53DA">
              <w:rPr>
                <w:szCs w:val="28"/>
                <w:lang w:val="uk-UA"/>
              </w:rPr>
              <w:t>документ, складений для досягнення згоди сторонами всіх або окремих умов, зазначених у протоколі розбіжностей</w:t>
            </w:r>
            <w:r>
              <w:rPr>
                <w:szCs w:val="28"/>
                <w:lang w:val="uk-UA"/>
              </w:rPr>
              <w:t>.</w:t>
            </w:r>
          </w:p>
          <w:p w14:paraId="08440763" w14:textId="77777777" w:rsidR="005162DB" w:rsidRPr="00AF53DA" w:rsidRDefault="005162DB" w:rsidP="00B86764">
            <w:pPr>
              <w:widowControl w:val="0"/>
              <w:spacing w:after="120"/>
              <w:rPr>
                <w:szCs w:val="28"/>
                <w:lang w:val="uk-UA"/>
              </w:rPr>
            </w:pPr>
          </w:p>
        </w:tc>
      </w:tr>
      <w:tr w:rsidR="005162DB" w:rsidRPr="00AF53DA" w14:paraId="26EE094B" w14:textId="77777777" w:rsidTr="00693363">
        <w:trPr>
          <w:trHeight w:val="889"/>
        </w:trPr>
        <w:tc>
          <w:tcPr>
            <w:tcW w:w="2694" w:type="dxa"/>
          </w:tcPr>
          <w:p w14:paraId="7BF76E7A" w14:textId="77777777" w:rsidR="005162DB" w:rsidRPr="00AF53DA" w:rsidRDefault="005162DB" w:rsidP="00B67C3F">
            <w:pPr>
              <w:widowControl w:val="0"/>
              <w:spacing w:after="120"/>
              <w:jc w:val="left"/>
              <w:rPr>
                <w:b/>
                <w:bCs/>
                <w:szCs w:val="28"/>
                <w:lang w:val="uk-UA"/>
              </w:rPr>
            </w:pPr>
            <w:r w:rsidRPr="00AF53DA">
              <w:rPr>
                <w:b/>
                <w:bCs/>
                <w:szCs w:val="28"/>
                <w:lang w:val="uk-UA"/>
              </w:rPr>
              <w:t>Процесуальний документ</w:t>
            </w:r>
          </w:p>
        </w:tc>
        <w:tc>
          <w:tcPr>
            <w:tcW w:w="6945" w:type="dxa"/>
          </w:tcPr>
          <w:p w14:paraId="5E562BCA" w14:textId="77777777" w:rsidR="005162DB" w:rsidRDefault="005162DB" w:rsidP="00B86764">
            <w:pPr>
              <w:widowControl w:val="0"/>
              <w:spacing w:after="120"/>
              <w:rPr>
                <w:szCs w:val="28"/>
                <w:lang w:val="uk-UA"/>
              </w:rPr>
            </w:pPr>
            <w:r w:rsidRPr="00AF53DA">
              <w:rPr>
                <w:szCs w:val="28"/>
                <w:lang w:val="uk-UA"/>
              </w:rPr>
              <w:t>документ, що складається судом та учасниками судового процесу під час судового провадження, зокрема: позовна заява, відзив на позовну заяву, зустрічна позовна заява, відповідь на відзив, інші заяви, скарги, клопотання, пояснення, заперечення, ухвали, рішення, постанови, судові накази</w:t>
            </w:r>
            <w:r>
              <w:rPr>
                <w:szCs w:val="28"/>
                <w:lang w:val="uk-UA"/>
              </w:rPr>
              <w:t>.</w:t>
            </w:r>
          </w:p>
          <w:p w14:paraId="2ADACCC2" w14:textId="77777777" w:rsidR="005162DB" w:rsidRPr="00AF53DA" w:rsidRDefault="005162DB" w:rsidP="00B86764">
            <w:pPr>
              <w:widowControl w:val="0"/>
              <w:spacing w:after="120"/>
              <w:rPr>
                <w:szCs w:val="28"/>
                <w:lang w:val="uk-UA"/>
              </w:rPr>
            </w:pPr>
          </w:p>
        </w:tc>
      </w:tr>
      <w:tr w:rsidR="005162DB" w:rsidRPr="00AF53DA" w14:paraId="4ECC9FA0" w14:textId="77777777" w:rsidTr="00693363">
        <w:trPr>
          <w:trHeight w:val="649"/>
        </w:trPr>
        <w:tc>
          <w:tcPr>
            <w:tcW w:w="2694" w:type="dxa"/>
          </w:tcPr>
          <w:p w14:paraId="14E73B6B" w14:textId="77777777" w:rsidR="005162DB" w:rsidRPr="00AF53DA" w:rsidRDefault="005162DB" w:rsidP="00B67C3F">
            <w:pPr>
              <w:widowControl w:val="0"/>
              <w:spacing w:after="120"/>
              <w:jc w:val="left"/>
              <w:rPr>
                <w:b/>
                <w:bCs/>
                <w:szCs w:val="28"/>
                <w:lang w:val="uk-UA"/>
              </w:rPr>
            </w:pPr>
            <w:r w:rsidRPr="00AF53DA">
              <w:rPr>
                <w:b/>
                <w:bCs/>
                <w:szCs w:val="28"/>
                <w:lang w:val="uk-UA"/>
              </w:rPr>
              <w:lastRenderedPageBreak/>
              <w:t>Протокол узгодження розбіжностей</w:t>
            </w:r>
          </w:p>
        </w:tc>
        <w:tc>
          <w:tcPr>
            <w:tcW w:w="6945" w:type="dxa"/>
          </w:tcPr>
          <w:p w14:paraId="05DF420E" w14:textId="77777777" w:rsidR="005162DB" w:rsidRDefault="005162DB" w:rsidP="00B86764">
            <w:pPr>
              <w:widowControl w:val="0"/>
              <w:spacing w:after="120"/>
              <w:rPr>
                <w:szCs w:val="28"/>
                <w:lang w:val="uk-UA"/>
              </w:rPr>
            </w:pPr>
            <w:r w:rsidRPr="00AF53DA">
              <w:rPr>
                <w:szCs w:val="28"/>
                <w:lang w:val="uk-UA"/>
              </w:rPr>
              <w:t>документ, складений для досягнення згоди сторонами всіх або окремих умов, зазначених у протоколі розбіжностей</w:t>
            </w:r>
            <w:r>
              <w:rPr>
                <w:szCs w:val="28"/>
                <w:lang w:val="uk-UA"/>
              </w:rPr>
              <w:t>.</w:t>
            </w:r>
          </w:p>
          <w:p w14:paraId="60F5BFD1" w14:textId="77777777" w:rsidR="005162DB" w:rsidRPr="00AF53DA" w:rsidRDefault="005162DB" w:rsidP="00B86764">
            <w:pPr>
              <w:widowControl w:val="0"/>
              <w:spacing w:after="120"/>
              <w:rPr>
                <w:szCs w:val="28"/>
                <w:lang w:val="uk-UA"/>
              </w:rPr>
            </w:pPr>
          </w:p>
        </w:tc>
      </w:tr>
      <w:tr w:rsidR="005162DB" w:rsidRPr="00AF53DA" w14:paraId="30A302D0" w14:textId="77777777" w:rsidTr="00693363">
        <w:trPr>
          <w:trHeight w:val="889"/>
        </w:trPr>
        <w:tc>
          <w:tcPr>
            <w:tcW w:w="2694" w:type="dxa"/>
          </w:tcPr>
          <w:p w14:paraId="1B1489C7" w14:textId="77777777" w:rsidR="005162DB" w:rsidRPr="00AF53DA" w:rsidRDefault="005162DB" w:rsidP="00B67C3F">
            <w:pPr>
              <w:widowControl w:val="0"/>
              <w:spacing w:after="120"/>
              <w:jc w:val="left"/>
              <w:rPr>
                <w:b/>
                <w:bCs/>
                <w:szCs w:val="28"/>
                <w:lang w:val="uk-UA"/>
              </w:rPr>
            </w:pPr>
            <w:r w:rsidRPr="00AF53DA">
              <w:rPr>
                <w:b/>
                <w:bCs/>
                <w:szCs w:val="28"/>
                <w:lang w:val="uk-UA"/>
              </w:rPr>
              <w:t>Процедури закупівель</w:t>
            </w:r>
          </w:p>
        </w:tc>
        <w:tc>
          <w:tcPr>
            <w:tcW w:w="6945" w:type="dxa"/>
          </w:tcPr>
          <w:p w14:paraId="7DF66A29" w14:textId="77777777" w:rsidR="005162DB" w:rsidRDefault="005162DB" w:rsidP="00B86764">
            <w:pPr>
              <w:widowControl w:val="0"/>
              <w:spacing w:after="120"/>
              <w:rPr>
                <w:szCs w:val="28"/>
                <w:lang w:val="uk-UA"/>
              </w:rPr>
            </w:pPr>
            <w:r w:rsidRPr="00AF53DA">
              <w:rPr>
                <w:szCs w:val="28"/>
                <w:lang w:val="uk-UA"/>
              </w:rPr>
              <w:t>закупівля товарів, робіт та послуг за процедурами, передбаченими Законом України «Про публічні закупівлі»</w:t>
            </w:r>
            <w:r>
              <w:rPr>
                <w:szCs w:val="28"/>
                <w:lang w:val="uk-UA"/>
              </w:rPr>
              <w:t>.</w:t>
            </w:r>
          </w:p>
          <w:p w14:paraId="7153A30C" w14:textId="77777777" w:rsidR="005162DB" w:rsidRPr="00AF53DA" w:rsidRDefault="005162DB" w:rsidP="00B86764">
            <w:pPr>
              <w:widowControl w:val="0"/>
              <w:spacing w:after="120"/>
              <w:rPr>
                <w:szCs w:val="28"/>
                <w:lang w:val="uk-UA"/>
              </w:rPr>
            </w:pPr>
          </w:p>
        </w:tc>
      </w:tr>
      <w:tr w:rsidR="005162DB" w:rsidRPr="00AF53DA" w14:paraId="66DD0DC5" w14:textId="77777777" w:rsidTr="00693363">
        <w:trPr>
          <w:trHeight w:val="670"/>
        </w:trPr>
        <w:tc>
          <w:tcPr>
            <w:tcW w:w="2694" w:type="dxa"/>
          </w:tcPr>
          <w:p w14:paraId="78AFBE59" w14:textId="77777777" w:rsidR="005162DB" w:rsidRPr="00AF53DA" w:rsidRDefault="005162DB" w:rsidP="00B67C3F">
            <w:pPr>
              <w:widowControl w:val="0"/>
              <w:spacing w:after="120"/>
              <w:jc w:val="left"/>
              <w:rPr>
                <w:b/>
                <w:bCs/>
                <w:szCs w:val="28"/>
                <w:lang w:val="uk-UA"/>
              </w:rPr>
            </w:pPr>
            <w:proofErr w:type="spellStart"/>
            <w:r w:rsidRPr="00AF53DA">
              <w:rPr>
                <w:b/>
                <w:szCs w:val="28"/>
                <w:lang w:val="uk-UA"/>
              </w:rPr>
              <w:t>Управнена</w:t>
            </w:r>
            <w:proofErr w:type="spellEnd"/>
            <w:r w:rsidRPr="00AF53DA">
              <w:rPr>
                <w:b/>
                <w:szCs w:val="28"/>
                <w:lang w:val="uk-UA"/>
              </w:rPr>
              <w:t xml:space="preserve"> сторона</w:t>
            </w:r>
          </w:p>
        </w:tc>
        <w:tc>
          <w:tcPr>
            <w:tcW w:w="6945" w:type="dxa"/>
          </w:tcPr>
          <w:p w14:paraId="092665E7" w14:textId="77777777" w:rsidR="005162DB" w:rsidRDefault="005162DB" w:rsidP="00B86764">
            <w:pPr>
              <w:widowControl w:val="0"/>
              <w:spacing w:after="120"/>
              <w:rPr>
                <w:szCs w:val="28"/>
                <w:lang w:val="uk-UA"/>
              </w:rPr>
            </w:pPr>
            <w:r w:rsidRPr="00AF53DA">
              <w:rPr>
                <w:szCs w:val="28"/>
                <w:lang w:val="uk-UA"/>
              </w:rPr>
              <w:t>сторона, що вправі вимагати від зобов’язаної сторони виконання її обов’язку (</w:t>
            </w:r>
            <w:r w:rsidRPr="00AF53DA">
              <w:rPr>
                <w:i/>
                <w:szCs w:val="28"/>
                <w:lang w:val="uk-UA"/>
              </w:rPr>
              <w:t>стаття 175 Господарського Кодексу України</w:t>
            </w:r>
            <w:r w:rsidRPr="00AF53DA">
              <w:rPr>
                <w:szCs w:val="28"/>
                <w:lang w:val="uk-UA"/>
              </w:rPr>
              <w:t>)</w:t>
            </w:r>
            <w:r>
              <w:rPr>
                <w:szCs w:val="28"/>
                <w:lang w:val="uk-UA"/>
              </w:rPr>
              <w:t>.</w:t>
            </w:r>
          </w:p>
          <w:p w14:paraId="21201547" w14:textId="77777777" w:rsidR="005162DB" w:rsidRPr="00AF53DA" w:rsidRDefault="005162DB" w:rsidP="00B86764">
            <w:pPr>
              <w:widowControl w:val="0"/>
              <w:spacing w:after="120"/>
              <w:rPr>
                <w:szCs w:val="28"/>
                <w:lang w:val="uk-UA"/>
              </w:rPr>
            </w:pPr>
          </w:p>
        </w:tc>
      </w:tr>
      <w:tr w:rsidR="005162DB" w:rsidRPr="00AF53DA" w14:paraId="09E0E725" w14:textId="77777777" w:rsidTr="00693363">
        <w:trPr>
          <w:trHeight w:val="850"/>
        </w:trPr>
        <w:tc>
          <w:tcPr>
            <w:tcW w:w="2694" w:type="dxa"/>
          </w:tcPr>
          <w:p w14:paraId="49663B9F" w14:textId="77777777" w:rsidR="005162DB" w:rsidRPr="00AF53DA" w:rsidRDefault="005162DB" w:rsidP="00B67C3F">
            <w:pPr>
              <w:widowControl w:val="0"/>
              <w:spacing w:after="120"/>
              <w:jc w:val="left"/>
              <w:rPr>
                <w:b/>
                <w:bCs/>
                <w:szCs w:val="28"/>
                <w:lang w:val="uk-UA"/>
              </w:rPr>
            </w:pPr>
            <w:r w:rsidRPr="00AF53DA">
              <w:rPr>
                <w:b/>
                <w:szCs w:val="28"/>
                <w:lang w:val="uk-UA"/>
              </w:rPr>
              <w:t>Уповноважена особа</w:t>
            </w:r>
          </w:p>
        </w:tc>
        <w:tc>
          <w:tcPr>
            <w:tcW w:w="6945" w:type="dxa"/>
          </w:tcPr>
          <w:p w14:paraId="720A22AB" w14:textId="77777777" w:rsidR="005162DB" w:rsidRPr="00AF53DA" w:rsidRDefault="005162DB" w:rsidP="00B86764">
            <w:pPr>
              <w:widowControl w:val="0"/>
              <w:spacing w:after="120"/>
              <w:rPr>
                <w:szCs w:val="28"/>
                <w:lang w:val="uk-UA"/>
              </w:rPr>
            </w:pPr>
            <w:r w:rsidRPr="00AF53DA">
              <w:rPr>
                <w:szCs w:val="28"/>
                <w:lang w:val="uk-UA"/>
              </w:rPr>
              <w:t>службова (посадова) чи інша особа, яка є працівником замовника і визначена відповідальною за організацію та проведення процедур закупівлі/спрощених закупівель</w:t>
            </w:r>
            <w:r>
              <w:rPr>
                <w:szCs w:val="28"/>
                <w:lang w:val="uk-UA"/>
              </w:rPr>
              <w:t>.</w:t>
            </w:r>
          </w:p>
        </w:tc>
      </w:tr>
      <w:tr w:rsidR="00B9787E" w:rsidRPr="00732690" w14:paraId="23822D35" w14:textId="77777777" w:rsidTr="00693363">
        <w:trPr>
          <w:trHeight w:val="850"/>
        </w:trPr>
        <w:tc>
          <w:tcPr>
            <w:tcW w:w="2694" w:type="dxa"/>
          </w:tcPr>
          <w:p w14:paraId="14103502" w14:textId="77777777" w:rsidR="00B9787E" w:rsidRPr="00AF53DA" w:rsidRDefault="00B9787E" w:rsidP="00B67C3F">
            <w:pPr>
              <w:widowControl w:val="0"/>
              <w:spacing w:after="120"/>
              <w:jc w:val="left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Уповноважений орган</w:t>
            </w:r>
          </w:p>
        </w:tc>
        <w:tc>
          <w:tcPr>
            <w:tcW w:w="6945" w:type="dxa"/>
          </w:tcPr>
          <w:p w14:paraId="4CCE5AE7" w14:textId="77777777" w:rsidR="00B9787E" w:rsidRPr="00AF53DA" w:rsidRDefault="00B9787E" w:rsidP="00B86764">
            <w:pPr>
              <w:widowControl w:val="0"/>
              <w:spacing w:after="12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виконавчий орган Вараської міської ради</w:t>
            </w:r>
            <w:r w:rsidR="005C5BBE">
              <w:rPr>
                <w:szCs w:val="28"/>
                <w:lang w:val="uk-UA"/>
              </w:rPr>
              <w:t xml:space="preserve"> зі статусом юридичної особи або комунальне підприємство Вараської міської ради</w:t>
            </w:r>
            <w:r>
              <w:rPr>
                <w:szCs w:val="28"/>
                <w:lang w:val="uk-UA"/>
              </w:rPr>
              <w:t>, до компетенції якого належать питання, які стосуються предмета договору</w:t>
            </w:r>
            <w:r w:rsidR="005C5BBE">
              <w:rPr>
                <w:szCs w:val="28"/>
                <w:lang w:val="uk-UA"/>
              </w:rPr>
              <w:t>.</w:t>
            </w:r>
          </w:p>
        </w:tc>
      </w:tr>
      <w:tr w:rsidR="005162DB" w:rsidRPr="00732690" w14:paraId="52F405B7" w14:textId="77777777" w:rsidTr="00693363">
        <w:trPr>
          <w:trHeight w:val="570"/>
        </w:trPr>
        <w:tc>
          <w:tcPr>
            <w:tcW w:w="2694" w:type="dxa"/>
          </w:tcPr>
          <w:p w14:paraId="540D0333" w14:textId="77777777" w:rsidR="005162DB" w:rsidRPr="00AF53DA" w:rsidRDefault="005162DB" w:rsidP="00B67C3F">
            <w:pPr>
              <w:widowControl w:val="0"/>
              <w:spacing w:after="120"/>
              <w:jc w:val="left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6945" w:type="dxa"/>
          </w:tcPr>
          <w:p w14:paraId="1240972B" w14:textId="77777777" w:rsidR="005162DB" w:rsidRPr="00AF53DA" w:rsidRDefault="005162DB" w:rsidP="00B86764">
            <w:pPr>
              <w:widowControl w:val="0"/>
              <w:spacing w:after="120"/>
              <w:rPr>
                <w:szCs w:val="28"/>
                <w:lang w:val="uk-UA"/>
              </w:rPr>
            </w:pPr>
          </w:p>
        </w:tc>
      </w:tr>
    </w:tbl>
    <w:p w14:paraId="768C270D" w14:textId="77777777" w:rsidR="00346451" w:rsidRPr="00AF53DA" w:rsidRDefault="003262DE" w:rsidP="00640ACE">
      <w:pPr>
        <w:pStyle w:val="1"/>
      </w:pPr>
      <w:bookmarkStart w:id="2" w:name="_Toc96009922"/>
      <w:r w:rsidRPr="00AF53DA">
        <w:t>ПІДГОТОВКА ПРО</w:t>
      </w:r>
      <w:r w:rsidR="00824A94">
        <w:t>Є</w:t>
      </w:r>
      <w:r w:rsidRPr="00AF53DA">
        <w:t>КТУ ДОГОВОРУ / ПЕРЕДДОГОВІРНА РОБОТА</w:t>
      </w:r>
      <w:bookmarkEnd w:id="2"/>
    </w:p>
    <w:p w14:paraId="79C31B4D" w14:textId="77777777" w:rsidR="00F869F1" w:rsidRPr="00AF53DA" w:rsidRDefault="00275719" w:rsidP="006A4A5B">
      <w:pPr>
        <w:pStyle w:val="2"/>
      </w:pPr>
      <w:r w:rsidRPr="00AF53DA">
        <w:t>До</w:t>
      </w:r>
      <w:r w:rsidR="00346451" w:rsidRPr="00AF53DA">
        <w:t>говори можуть укладатися за ініціативою Вараської міської ради, її</w:t>
      </w:r>
      <w:r w:rsidR="00A634C6" w:rsidRPr="00AF53DA">
        <w:t xml:space="preserve"> </w:t>
      </w:r>
      <w:r w:rsidR="00346451" w:rsidRPr="00AF53DA">
        <w:t>виконавчого комітету, міського голови</w:t>
      </w:r>
      <w:r w:rsidR="0064311A">
        <w:t>,</w:t>
      </w:r>
      <w:r w:rsidR="009812BA" w:rsidRPr="00AF53DA">
        <w:t xml:space="preserve"> відповідним виконавчим органом</w:t>
      </w:r>
      <w:r w:rsidR="008630D5" w:rsidRPr="00AF53DA">
        <w:t xml:space="preserve"> </w:t>
      </w:r>
      <w:r w:rsidR="009812BA" w:rsidRPr="00AF53DA">
        <w:t>Вараської міської ради, до компетенції якого належить питання</w:t>
      </w:r>
      <w:r w:rsidR="003951F9" w:rsidRPr="00AF53DA">
        <w:t>, що</w:t>
      </w:r>
      <w:r w:rsidR="008630D5" w:rsidRPr="00AF53DA">
        <w:t xml:space="preserve"> </w:t>
      </w:r>
      <w:r w:rsidR="003951F9" w:rsidRPr="00AF53DA">
        <w:t>становлять предмет договору</w:t>
      </w:r>
      <w:r w:rsidR="00346451" w:rsidRPr="00AF53DA">
        <w:t xml:space="preserve"> чи за ініціативою іншої сторони</w:t>
      </w:r>
      <w:r w:rsidR="00FB1D5B" w:rsidRPr="00AF53DA">
        <w:t xml:space="preserve"> </w:t>
      </w:r>
      <w:r w:rsidR="00F869F1" w:rsidRPr="00AF53DA">
        <w:t>–</w:t>
      </w:r>
      <w:r w:rsidR="00346451" w:rsidRPr="00AF53DA">
        <w:t xml:space="preserve"> контрагента</w:t>
      </w:r>
      <w:r w:rsidR="00F869F1" w:rsidRPr="00AF53DA">
        <w:t>.</w:t>
      </w:r>
    </w:p>
    <w:p w14:paraId="4CFB434C" w14:textId="77777777" w:rsidR="00346451" w:rsidRPr="00AF53DA" w:rsidRDefault="00346451" w:rsidP="006A4A5B">
      <w:pPr>
        <w:pStyle w:val="2"/>
      </w:pPr>
      <w:r w:rsidRPr="00AF53DA">
        <w:t>Пропозиція укласти договір має містити істотні умови договору.</w:t>
      </w:r>
    </w:p>
    <w:p w14:paraId="5E518ADB" w14:textId="77777777" w:rsidR="00F869F1" w:rsidRPr="00AF53DA" w:rsidRDefault="00346451" w:rsidP="006A4A5B">
      <w:pPr>
        <w:pStyle w:val="2"/>
      </w:pPr>
      <w:r w:rsidRPr="00AF53DA">
        <w:t>Про</w:t>
      </w:r>
      <w:r w:rsidR="00694CA3">
        <w:t>є</w:t>
      </w:r>
      <w:r w:rsidRPr="00AF53DA">
        <w:t>кт договору може розроблятися будь-якою зі сторін, що домовляються,</w:t>
      </w:r>
      <w:r w:rsidR="00F869F1" w:rsidRPr="00AF53DA">
        <w:t xml:space="preserve"> </w:t>
      </w:r>
      <w:r w:rsidR="00A141C3" w:rsidRPr="00AF53DA">
        <w:t xml:space="preserve">крім типових договорів, затверджених Кабінетом Міністрів України, чи у випадках, передбачених </w:t>
      </w:r>
      <w:r w:rsidR="009F1F60">
        <w:t>чинним законодавством України</w:t>
      </w:r>
      <w:r w:rsidR="00A141C3" w:rsidRPr="00AF53DA">
        <w:t>, коли сторони не можуть відступати від змісту типового договору, але мають право конкретизувати його умови.</w:t>
      </w:r>
    </w:p>
    <w:p w14:paraId="7948E200" w14:textId="77777777" w:rsidR="00F869F1" w:rsidRPr="00AF53DA" w:rsidRDefault="00346451" w:rsidP="006A4A5B">
      <w:pPr>
        <w:pStyle w:val="2"/>
      </w:pPr>
      <w:r w:rsidRPr="00AF53DA">
        <w:t>У випадку розроблення про</w:t>
      </w:r>
      <w:r w:rsidR="005B269E">
        <w:t>є</w:t>
      </w:r>
      <w:r w:rsidRPr="00AF53DA">
        <w:t>кту договору контрагентом</w:t>
      </w:r>
      <w:r w:rsidRPr="00B9787E">
        <w:t xml:space="preserve"> уповноважений орган</w:t>
      </w:r>
      <w:r w:rsidR="00B9787E" w:rsidRPr="00B9787E">
        <w:t xml:space="preserve"> </w:t>
      </w:r>
      <w:r w:rsidRPr="00B9787E">
        <w:t>залишається відповідальним</w:t>
      </w:r>
      <w:r w:rsidR="00F869F1" w:rsidRPr="00B9787E">
        <w:t xml:space="preserve"> </w:t>
      </w:r>
      <w:r w:rsidRPr="00B9787E">
        <w:t>за підготовку (розгляд та погодження/візування) про</w:t>
      </w:r>
      <w:r w:rsidR="005B269E" w:rsidRPr="00B9787E">
        <w:t>є</w:t>
      </w:r>
      <w:r w:rsidRPr="00B9787E">
        <w:t>кту договору з</w:t>
      </w:r>
      <w:r w:rsidR="00F869F1" w:rsidRPr="00B9787E">
        <w:t xml:space="preserve"> </w:t>
      </w:r>
      <w:r w:rsidRPr="00B9787E">
        <w:t>дотриманням вимог цього Положення та норм чинного законодавства</w:t>
      </w:r>
      <w:r w:rsidR="00F869F1" w:rsidRPr="00B9787E">
        <w:t xml:space="preserve"> </w:t>
      </w:r>
      <w:r w:rsidRPr="00B9787E">
        <w:t>України.</w:t>
      </w:r>
    </w:p>
    <w:p w14:paraId="7C131029" w14:textId="77777777" w:rsidR="003C5368" w:rsidRPr="00AF53DA" w:rsidRDefault="008C4A0B" w:rsidP="006A4A5B">
      <w:pPr>
        <w:pStyle w:val="2"/>
      </w:pPr>
      <w:r w:rsidRPr="00AF53DA">
        <w:t>У</w:t>
      </w:r>
      <w:r w:rsidR="00346451" w:rsidRPr="00AF53DA">
        <w:t>повноважений орган або контрагент, які розробили про</w:t>
      </w:r>
      <w:r w:rsidR="00530532">
        <w:t>є</w:t>
      </w:r>
      <w:r w:rsidR="00346451" w:rsidRPr="00AF53DA">
        <w:t>кт договору,</w:t>
      </w:r>
      <w:r w:rsidR="00F869F1" w:rsidRPr="00AF53DA">
        <w:t xml:space="preserve"> </w:t>
      </w:r>
      <w:r w:rsidR="00346451" w:rsidRPr="00AF53DA">
        <w:lastRenderedPageBreak/>
        <w:t>подають його на розгляд іншій стороні.</w:t>
      </w:r>
    </w:p>
    <w:p w14:paraId="025FDFF9" w14:textId="77777777" w:rsidR="004434DE" w:rsidRPr="00AF53DA" w:rsidRDefault="00346451" w:rsidP="006A4A5B">
      <w:pPr>
        <w:pStyle w:val="2"/>
      </w:pPr>
      <w:r w:rsidRPr="00AF53DA">
        <w:t>Переддоговірна робота розпочинається за наявності рішення органу місцевого самоврядування, річного плану закупівель</w:t>
      </w:r>
      <w:r w:rsidR="003C5368" w:rsidRPr="00AF53DA">
        <w:t>,</w:t>
      </w:r>
      <w:r w:rsidRPr="00AF53DA">
        <w:t xml:space="preserve"> </w:t>
      </w:r>
      <w:r w:rsidR="000210CC" w:rsidRPr="00AF53DA">
        <w:t>резолюції, доручення</w:t>
      </w:r>
      <w:r w:rsidRPr="00AF53DA">
        <w:t xml:space="preserve"> міського голови чи заступника міського голови з питань діяльності виконавчих органів ради згідно з розподілом обов’язків.</w:t>
      </w:r>
    </w:p>
    <w:p w14:paraId="331FF64D" w14:textId="77777777" w:rsidR="004434DE" w:rsidRPr="00AF53DA" w:rsidRDefault="00346451" w:rsidP="006A4A5B">
      <w:pPr>
        <w:pStyle w:val="2"/>
      </w:pPr>
      <w:r w:rsidRPr="00AF53DA">
        <w:t>Визначення контрагента здійснюється у встановленому законодавством порядку з дотриманням принципів добросовісної конкуренції серед суб’єктів господарювання та інших осіб, їх недискримінації, об’єктивної та неупередженої оцінки їх пропозицій.</w:t>
      </w:r>
    </w:p>
    <w:p w14:paraId="6C38AD35" w14:textId="77777777" w:rsidR="006C4E62" w:rsidRPr="00AF53DA" w:rsidRDefault="00346451" w:rsidP="006A4A5B">
      <w:pPr>
        <w:pStyle w:val="2"/>
      </w:pPr>
      <w:r w:rsidRPr="00AF53DA">
        <w:t>Про</w:t>
      </w:r>
      <w:r w:rsidR="005B269E">
        <w:t>є</w:t>
      </w:r>
      <w:r w:rsidRPr="00AF53DA">
        <w:t>кти договорів, окрім встановлених нормативними актами випадків, розробляються (розглядаються) уповноваженими органами після проведення та оформлення всіх необхідних процедур та визначення контрагента, з яким буде укладено договір.</w:t>
      </w:r>
    </w:p>
    <w:p w14:paraId="5559B4CD" w14:textId="77777777" w:rsidR="00346451" w:rsidRPr="00B9787E" w:rsidRDefault="00346451" w:rsidP="006A4A5B">
      <w:pPr>
        <w:pStyle w:val="2"/>
      </w:pPr>
      <w:r w:rsidRPr="00B9787E">
        <w:t>Уповноважений орган перед укладенням договору:</w:t>
      </w:r>
    </w:p>
    <w:p w14:paraId="6D7A01B3" w14:textId="77777777" w:rsidR="00346451" w:rsidRPr="00AF53DA" w:rsidRDefault="00640ACE" w:rsidP="00B84E3C">
      <w:pPr>
        <w:pStyle w:val="3"/>
        <w:rPr>
          <w:lang w:val="uk-UA"/>
        </w:rPr>
      </w:pPr>
      <w:r w:rsidRPr="00B9787E">
        <w:rPr>
          <w:lang w:val="uk-UA"/>
        </w:rPr>
        <w:t xml:space="preserve">проводить </w:t>
      </w:r>
      <w:r w:rsidR="00FD5771" w:rsidRPr="00B9787E">
        <w:rPr>
          <w:lang w:val="uk-UA"/>
        </w:rPr>
        <w:t xml:space="preserve">попередню </w:t>
      </w:r>
      <w:r w:rsidR="00346451" w:rsidRPr="00B9787E">
        <w:rPr>
          <w:lang w:val="uk-UA"/>
        </w:rPr>
        <w:t>перевірку умов про</w:t>
      </w:r>
      <w:r w:rsidR="005B269E" w:rsidRPr="00B9787E">
        <w:rPr>
          <w:lang w:val="uk-UA"/>
        </w:rPr>
        <w:t>є</w:t>
      </w:r>
      <w:r w:rsidR="00346451" w:rsidRPr="00B9787E">
        <w:rPr>
          <w:lang w:val="uk-UA"/>
        </w:rPr>
        <w:t>ктів договорів, їх економічної ефективності та доцільності</w:t>
      </w:r>
      <w:r w:rsidR="00B9787E" w:rsidRPr="00B9787E">
        <w:rPr>
          <w:lang w:val="uk-UA"/>
        </w:rPr>
        <w:t xml:space="preserve">, </w:t>
      </w:r>
      <w:r w:rsidR="00346451" w:rsidRPr="00B9787E">
        <w:rPr>
          <w:lang w:val="uk-UA"/>
        </w:rPr>
        <w:t>необхідності</w:t>
      </w:r>
      <w:r w:rsidR="00346451" w:rsidRPr="00AF53DA">
        <w:rPr>
          <w:lang w:val="uk-UA"/>
        </w:rPr>
        <w:t xml:space="preserve"> застосування передбачених чинними нормативними актами процедур публічних закупівель, а також проведення консультацій з іншими виконавчими органами Вараської міської ради в межах їх повноважень для з’ясування питань, які стосуються про</w:t>
      </w:r>
      <w:r w:rsidR="0071217E">
        <w:rPr>
          <w:lang w:val="uk-UA"/>
        </w:rPr>
        <w:t>є</w:t>
      </w:r>
      <w:r w:rsidR="00346451" w:rsidRPr="00AF53DA">
        <w:rPr>
          <w:lang w:val="uk-UA"/>
        </w:rPr>
        <w:t>кту договору;</w:t>
      </w:r>
    </w:p>
    <w:p w14:paraId="7CA01913" w14:textId="77777777" w:rsidR="00346451" w:rsidRDefault="00640ACE" w:rsidP="00B84E3C">
      <w:pPr>
        <w:pStyle w:val="3"/>
        <w:rPr>
          <w:lang w:val="uk-UA"/>
        </w:rPr>
      </w:pPr>
      <w:r>
        <w:rPr>
          <w:lang w:val="uk-UA"/>
        </w:rPr>
        <w:t xml:space="preserve">проводить </w:t>
      </w:r>
      <w:r w:rsidR="00FD5771" w:rsidRPr="00AF53DA">
        <w:rPr>
          <w:lang w:val="uk-UA"/>
        </w:rPr>
        <w:t xml:space="preserve">перевірку </w:t>
      </w:r>
      <w:r w:rsidR="00346451" w:rsidRPr="00AF53DA">
        <w:rPr>
          <w:lang w:val="uk-UA"/>
        </w:rPr>
        <w:t>наданих контрагентом документів та іншої інформації (правовстановлюючих документів контрагента; повноважень осіб, що укладають договір; документів, що підтверджують право контрагента здійснювати певний вид діяльності, у т.ч. наявність ліцензій, дозволів, сертифікатів; документів про вибрану контрагентом систему оподаткування; інформацію про банківські реквізити контрагента тощо)</w:t>
      </w:r>
      <w:r w:rsidR="00B84E3C">
        <w:rPr>
          <w:lang w:val="uk-UA"/>
        </w:rPr>
        <w:t>;</w:t>
      </w:r>
    </w:p>
    <w:p w14:paraId="24EEE138" w14:textId="77777777" w:rsidR="00B84E3C" w:rsidRPr="00B84E3C" w:rsidRDefault="00B9787E" w:rsidP="00B84E3C">
      <w:pPr>
        <w:pStyle w:val="3"/>
        <w:rPr>
          <w:lang w:val="uk-UA"/>
        </w:rPr>
      </w:pPr>
      <w:r>
        <w:rPr>
          <w:lang w:val="uk-UA"/>
        </w:rPr>
        <w:t>подає на розгляд Економічної Ради проєкти договорів, додаткових угод, інших угод, договірних листів.</w:t>
      </w:r>
    </w:p>
    <w:p w14:paraId="7B42E9CC" w14:textId="77777777" w:rsidR="00640ACE" w:rsidRPr="00640ACE" w:rsidRDefault="00640ACE" w:rsidP="00640ACE">
      <w:pPr>
        <w:rPr>
          <w:lang w:val="uk-UA"/>
        </w:rPr>
      </w:pPr>
    </w:p>
    <w:p w14:paraId="511029C0" w14:textId="77777777" w:rsidR="00735929" w:rsidRPr="00AF53DA" w:rsidRDefault="003262DE" w:rsidP="00640ACE">
      <w:pPr>
        <w:pStyle w:val="1"/>
      </w:pPr>
      <w:bookmarkStart w:id="3" w:name="_Toc96009923"/>
      <w:r w:rsidRPr="00AF53DA">
        <w:t>РОЗРОБКА ПРОЄКТУ ДОГОВОРУ</w:t>
      </w:r>
      <w:bookmarkEnd w:id="3"/>
    </w:p>
    <w:p w14:paraId="741E814A" w14:textId="77777777" w:rsidR="0027123D" w:rsidRPr="00AF53DA" w:rsidRDefault="00735929" w:rsidP="006A4A5B">
      <w:pPr>
        <w:pStyle w:val="2"/>
      </w:pPr>
      <w:r w:rsidRPr="00AF53DA">
        <w:t>Обов’язки сторін за договором оформлюються таким чином, щоб забезпечити повну та чітку регламентацію взаємовідносин між сторонами з дотриманням чинного законодавства України.</w:t>
      </w:r>
    </w:p>
    <w:p w14:paraId="5152EC38" w14:textId="77777777" w:rsidR="0027123D" w:rsidRPr="00AF53DA" w:rsidRDefault="00735929" w:rsidP="006A4A5B">
      <w:pPr>
        <w:pStyle w:val="2"/>
      </w:pPr>
      <w:r w:rsidRPr="00AF53DA">
        <w:t>Усі умови договору мають бути викладені якомога детальніше, аби не допускати неоднозначного тлумачення. Договір чи його окремі умови, що суперечать законодавству, є недійсними.</w:t>
      </w:r>
    </w:p>
    <w:p w14:paraId="753CEF64" w14:textId="77777777" w:rsidR="008B7F28" w:rsidRPr="00AF53DA" w:rsidRDefault="00735929" w:rsidP="006A4A5B">
      <w:pPr>
        <w:pStyle w:val="2"/>
      </w:pPr>
      <w:r w:rsidRPr="00AF53DA">
        <w:t xml:space="preserve">Договір є укладеним, якщо сторони в належній формі досягли згоди з усіх істотних умов договору. Істотними умовами договору є умови про предмет договору, умови, що визначені законом як істотні або є необхідними для </w:t>
      </w:r>
      <w:r w:rsidRPr="00AF53DA">
        <w:lastRenderedPageBreak/>
        <w:t xml:space="preserve">договорів </w:t>
      </w:r>
      <w:r w:rsidR="0027123D" w:rsidRPr="00AF53DA">
        <w:t>цього</w:t>
      </w:r>
      <w:r w:rsidRPr="00AF53DA">
        <w:t xml:space="preserve"> виду, а також усі ті умови, щодо яких за заявою хоча б однієї із сторін має бути досягнуто згоди.</w:t>
      </w:r>
    </w:p>
    <w:p w14:paraId="3DB8C15F" w14:textId="77777777" w:rsidR="00E47CBB" w:rsidRPr="00AF53DA" w:rsidRDefault="00735929" w:rsidP="006A4A5B">
      <w:pPr>
        <w:pStyle w:val="2"/>
      </w:pPr>
      <w:r w:rsidRPr="00AF53DA">
        <w:t>Договір, що підлягає нотаріальному посвідченню, є укладеним з дня такого посвідчення.</w:t>
      </w:r>
    </w:p>
    <w:p w14:paraId="73DF1EAB" w14:textId="77777777" w:rsidR="00E47CBB" w:rsidRPr="00AF53DA" w:rsidRDefault="00735929" w:rsidP="006A4A5B">
      <w:pPr>
        <w:pStyle w:val="2"/>
      </w:pPr>
      <w:r w:rsidRPr="00AF53DA">
        <w:t>Договір, що підлягає відповідно до закону державній реєстрації, є укладеним з моменту його державної реєстрації.</w:t>
      </w:r>
    </w:p>
    <w:p w14:paraId="51A8790F" w14:textId="77777777" w:rsidR="00273747" w:rsidRPr="00AF53DA" w:rsidRDefault="00735929" w:rsidP="006A4A5B">
      <w:pPr>
        <w:pStyle w:val="2"/>
      </w:pPr>
      <w:r w:rsidRPr="00AF53DA">
        <w:t>При розробці про</w:t>
      </w:r>
      <w:r w:rsidR="00C47386">
        <w:t>є</w:t>
      </w:r>
      <w:r w:rsidRPr="00AF53DA">
        <w:t>ктів договорів (розгляді про</w:t>
      </w:r>
      <w:r w:rsidR="00C47386">
        <w:t>є</w:t>
      </w:r>
      <w:r w:rsidRPr="00AF53DA">
        <w:t xml:space="preserve">ктів договорів, наданих контрагентом) </w:t>
      </w:r>
      <w:r w:rsidRPr="00B84E3C">
        <w:t>уповноважений орган</w:t>
      </w:r>
      <w:r w:rsidRPr="00AF53DA">
        <w:t xml:space="preserve"> зобов’язаний вивчити з цього питання чинне законодавство України, рішення Вараської міської ради, її виконавчого комітету, розпорядження міського голови та інші документи.</w:t>
      </w:r>
    </w:p>
    <w:p w14:paraId="473926DD" w14:textId="77777777" w:rsidR="00640ACE" w:rsidRPr="00E5124E" w:rsidRDefault="00735929" w:rsidP="00640ACE">
      <w:pPr>
        <w:pStyle w:val="2"/>
      </w:pPr>
      <w:r w:rsidRPr="00AF53DA">
        <w:t>Про</w:t>
      </w:r>
      <w:r w:rsidR="00EA1F1B">
        <w:t>є</w:t>
      </w:r>
      <w:r w:rsidRPr="00AF53DA">
        <w:t>кт договору повинен бути відредагованим, викладеним за загальними правилами правопису, відповідати вимогам нормативних актів та юридичної техніки, не допускати неоднозначного тлумачення.</w:t>
      </w:r>
    </w:p>
    <w:p w14:paraId="7694D422" w14:textId="77777777" w:rsidR="00735929" w:rsidRPr="00AF53DA" w:rsidRDefault="00735929" w:rsidP="006A4A5B">
      <w:pPr>
        <w:pStyle w:val="2"/>
      </w:pPr>
      <w:r w:rsidRPr="00AF53DA">
        <w:t>Відповідальність за якість підготовки про</w:t>
      </w:r>
      <w:r w:rsidR="00EA1F1B">
        <w:t>є</w:t>
      </w:r>
      <w:r w:rsidRPr="00AF53DA">
        <w:t xml:space="preserve">ктів договорів покладається особисто на </w:t>
      </w:r>
      <w:r w:rsidRPr="00B84E3C">
        <w:t>керівника уповноваженого органу</w:t>
      </w:r>
      <w:r w:rsidR="00F112DB">
        <w:t>.</w:t>
      </w:r>
    </w:p>
    <w:p w14:paraId="469B131D" w14:textId="77777777" w:rsidR="00735929" w:rsidRDefault="00735929" w:rsidP="006A4A5B">
      <w:pPr>
        <w:pStyle w:val="2"/>
      </w:pPr>
      <w:r w:rsidRPr="00AF53DA">
        <w:t>Розроблений з урахуванням вимог чинних нормативно-правових актів про</w:t>
      </w:r>
      <w:r w:rsidR="00302691">
        <w:t>є</w:t>
      </w:r>
      <w:r w:rsidRPr="00AF53DA">
        <w:t xml:space="preserve">кт договору </w:t>
      </w:r>
      <w:r w:rsidRPr="00F112DB">
        <w:t>уповноважений орган</w:t>
      </w:r>
      <w:r w:rsidRPr="00AF53DA">
        <w:t xml:space="preserve"> передає для погодження (візування) </w:t>
      </w:r>
      <w:r w:rsidRPr="00F112DB">
        <w:t xml:space="preserve">іншим </w:t>
      </w:r>
      <w:r w:rsidRPr="00AF53DA">
        <w:t>уповноваженим посадовим особам разом із документами, які пов’язані з його укладенням та стосуються договору (зокрема, у разі наявності: розпорядчі документи (акти) органів та посадових осіб місцевого самоврядування (органів державної влади), на виконання яких укладається договір, тендерна документація</w:t>
      </w:r>
      <w:r w:rsidR="006B4297" w:rsidRPr="00AF53DA">
        <w:t xml:space="preserve"> чи її про</w:t>
      </w:r>
      <w:r w:rsidR="003E1359">
        <w:t>є</w:t>
      </w:r>
      <w:r w:rsidR="006B4297" w:rsidRPr="00AF53DA">
        <w:t>кт</w:t>
      </w:r>
      <w:r w:rsidRPr="00AF53DA">
        <w:t>, землевпорядна документація, пропозиції контрагента тощо).</w:t>
      </w:r>
    </w:p>
    <w:p w14:paraId="463915A1" w14:textId="77777777" w:rsidR="00640ACE" w:rsidRPr="00640ACE" w:rsidRDefault="00640ACE" w:rsidP="00640ACE">
      <w:pPr>
        <w:rPr>
          <w:lang w:val="uk-UA" w:eastAsia="ar-SA"/>
        </w:rPr>
      </w:pPr>
    </w:p>
    <w:p w14:paraId="16FF9004" w14:textId="77777777" w:rsidR="00346451" w:rsidRPr="00AF53DA" w:rsidRDefault="003262DE" w:rsidP="00640ACE">
      <w:pPr>
        <w:pStyle w:val="1"/>
      </w:pPr>
      <w:bookmarkStart w:id="4" w:name="_Ref94986506"/>
      <w:bookmarkStart w:id="5" w:name="_Toc96009924"/>
      <w:r w:rsidRPr="00AF53DA">
        <w:t>ПОГОДЖЕННЯ (ВІЗУВАННЯ) ПРОЄКТУ ДОГОВОРУ</w:t>
      </w:r>
      <w:bookmarkEnd w:id="4"/>
      <w:bookmarkEnd w:id="5"/>
    </w:p>
    <w:p w14:paraId="6544AAB7" w14:textId="77777777" w:rsidR="004446E3" w:rsidRPr="00AF53DA" w:rsidRDefault="00346451" w:rsidP="006A4A5B">
      <w:pPr>
        <w:pStyle w:val="2"/>
      </w:pPr>
      <w:r w:rsidRPr="00AF53DA">
        <w:t>Про</w:t>
      </w:r>
      <w:r w:rsidR="00020B10">
        <w:t>є</w:t>
      </w:r>
      <w:r w:rsidRPr="00AF53DA">
        <w:t>кт договору вважається підготовленим після його погодження (візування) згідно з положеннями даного розділу.</w:t>
      </w:r>
    </w:p>
    <w:p w14:paraId="16561057" w14:textId="77777777" w:rsidR="005E124E" w:rsidRPr="00AF53DA" w:rsidRDefault="00346451" w:rsidP="006A4A5B">
      <w:pPr>
        <w:pStyle w:val="2"/>
      </w:pPr>
      <w:r w:rsidRPr="00AF53DA">
        <w:t>Про</w:t>
      </w:r>
      <w:r w:rsidR="00020B10">
        <w:t>є</w:t>
      </w:r>
      <w:r w:rsidRPr="00AF53DA">
        <w:t>кт договору з документами, які до нього додаються або мають бути додані, підлягають обов’язковому погодженню посадовими особами, які беруть участь у його підготовці та організації виконання даного договору.</w:t>
      </w:r>
    </w:p>
    <w:p w14:paraId="7EBD959F" w14:textId="77777777" w:rsidR="006F59AF" w:rsidRPr="00AF53DA" w:rsidRDefault="00346451" w:rsidP="006A4A5B">
      <w:pPr>
        <w:pStyle w:val="2"/>
      </w:pPr>
      <w:r w:rsidRPr="00AF53DA">
        <w:t>Візування про</w:t>
      </w:r>
      <w:r w:rsidR="00530532">
        <w:t>є</w:t>
      </w:r>
      <w:r w:rsidRPr="00AF53DA">
        <w:t>кту договору складається з проставлення відповідною посадовою особою візи. Віза містить: найменування посади особи, що візує документ, її особистий підпис, ініціали та прізвище, дату візування.</w:t>
      </w:r>
    </w:p>
    <w:p w14:paraId="4A21E18F" w14:textId="77777777" w:rsidR="006F59AF" w:rsidRPr="00F112DB" w:rsidRDefault="00346451" w:rsidP="006A4A5B">
      <w:pPr>
        <w:pStyle w:val="2"/>
      </w:pPr>
      <w:r w:rsidRPr="00F112DB">
        <w:t>Візи проставляються на окремому аркуші (лист погодження), який додається до про</w:t>
      </w:r>
      <w:r w:rsidR="00530532" w:rsidRPr="00F112DB">
        <w:t>є</w:t>
      </w:r>
      <w:r w:rsidRPr="00F112DB">
        <w:t>кту договору та містить назву про</w:t>
      </w:r>
      <w:r w:rsidR="00530532" w:rsidRPr="00F112DB">
        <w:t>є</w:t>
      </w:r>
      <w:r w:rsidRPr="00F112DB">
        <w:t>кту договору, перелік осіб, що його погоджують (візують)</w:t>
      </w:r>
      <w:r w:rsidR="008C1B58">
        <w:t xml:space="preserve"> (Додаток 1 до Положення)</w:t>
      </w:r>
      <w:r w:rsidRPr="00F112DB">
        <w:t>.</w:t>
      </w:r>
    </w:p>
    <w:p w14:paraId="10D6FAE7" w14:textId="77777777" w:rsidR="0087623D" w:rsidRPr="002A3A29" w:rsidRDefault="002A3A29" w:rsidP="006A4A5B">
      <w:pPr>
        <w:pStyle w:val="2"/>
      </w:pPr>
      <w:bookmarkStart w:id="6" w:name="_Ref94986328"/>
      <w:r>
        <w:lastRenderedPageBreak/>
        <w:t>У виконавчому комітеті Вараської міської ради п</w:t>
      </w:r>
      <w:r w:rsidR="00346451" w:rsidRPr="00AF53DA">
        <w:t>ідготовлений про</w:t>
      </w:r>
      <w:r w:rsidR="00530532">
        <w:t>є</w:t>
      </w:r>
      <w:r w:rsidR="00346451" w:rsidRPr="00AF53DA">
        <w:t>кт договору візують у наступному порядку:</w:t>
      </w:r>
      <w:bookmarkEnd w:id="6"/>
    </w:p>
    <w:p w14:paraId="22641C21" w14:textId="77777777" w:rsidR="005A6B25" w:rsidRPr="00AF53DA" w:rsidRDefault="00346451" w:rsidP="00B84E3C">
      <w:pPr>
        <w:pStyle w:val="3"/>
        <w:rPr>
          <w:lang w:val="uk-UA"/>
        </w:rPr>
      </w:pPr>
      <w:r w:rsidRPr="00AF53DA">
        <w:rPr>
          <w:lang w:val="uk-UA"/>
        </w:rPr>
        <w:t>посадова особа уповноваженого органу, що підготувала про</w:t>
      </w:r>
      <w:r w:rsidR="00530532">
        <w:rPr>
          <w:lang w:val="uk-UA"/>
        </w:rPr>
        <w:t>є</w:t>
      </w:r>
      <w:r w:rsidRPr="00AF53DA">
        <w:rPr>
          <w:lang w:val="uk-UA"/>
        </w:rPr>
        <w:t>кт</w:t>
      </w:r>
      <w:r w:rsidR="007F275F" w:rsidRPr="00AF53DA">
        <w:rPr>
          <w:lang w:val="uk-UA"/>
        </w:rPr>
        <w:t xml:space="preserve"> </w:t>
      </w:r>
      <w:r w:rsidRPr="00AF53DA">
        <w:rPr>
          <w:lang w:val="uk-UA"/>
        </w:rPr>
        <w:t>договору;</w:t>
      </w:r>
    </w:p>
    <w:p w14:paraId="7597D7E8" w14:textId="77777777" w:rsidR="00A56B70" w:rsidRPr="00AF53DA" w:rsidRDefault="00FC35E4" w:rsidP="00B84E3C">
      <w:pPr>
        <w:pStyle w:val="3"/>
        <w:rPr>
          <w:lang w:val="uk-UA"/>
        </w:rPr>
      </w:pPr>
      <w:r w:rsidRPr="00AF53DA">
        <w:rPr>
          <w:lang w:val="uk-UA"/>
        </w:rPr>
        <w:t xml:space="preserve">начальник відділу бухгалтерського обліку та </w:t>
      </w:r>
      <w:r w:rsidR="00D22CCE" w:rsidRPr="00AF53DA">
        <w:rPr>
          <w:lang w:val="uk-UA"/>
        </w:rPr>
        <w:t xml:space="preserve">звітності, </w:t>
      </w:r>
      <w:r w:rsidR="00346451" w:rsidRPr="00AF53DA">
        <w:rPr>
          <w:lang w:val="uk-UA"/>
        </w:rPr>
        <w:t>головний бухгалтер виконавчого комітету Вараської міської ради чи відповідальна особа відділу, якщо про</w:t>
      </w:r>
      <w:r w:rsidR="00530532">
        <w:rPr>
          <w:lang w:val="uk-UA"/>
        </w:rPr>
        <w:t>є</w:t>
      </w:r>
      <w:r w:rsidR="00346451" w:rsidRPr="00AF53DA">
        <w:rPr>
          <w:lang w:val="uk-UA"/>
        </w:rPr>
        <w:t>кт договору містить положення щодо оплати коштів</w:t>
      </w:r>
      <w:r w:rsidR="00D22CCE" w:rsidRPr="00AF53DA">
        <w:rPr>
          <w:lang w:val="uk-UA"/>
        </w:rPr>
        <w:t>, врегулювання фінансових питань</w:t>
      </w:r>
      <w:r w:rsidR="00346451" w:rsidRPr="00AF53DA">
        <w:rPr>
          <w:lang w:val="uk-UA"/>
        </w:rPr>
        <w:t xml:space="preserve"> відповідно до </w:t>
      </w:r>
      <w:r w:rsidR="00A032F8">
        <w:rPr>
          <w:lang w:val="uk-UA"/>
        </w:rPr>
        <w:t>п.</w:t>
      </w:r>
      <w:r w:rsidR="000A1F39">
        <w:rPr>
          <w:lang w:val="uk-UA"/>
        </w:rPr>
        <w:fldChar w:fldCharType="begin"/>
      </w:r>
      <w:r w:rsidR="00A032F8">
        <w:rPr>
          <w:lang w:val="uk-UA"/>
        </w:rPr>
        <w:instrText xml:space="preserve"> REF _Ref94986156 \r \h </w:instrText>
      </w:r>
      <w:r w:rsidR="000A1F39">
        <w:rPr>
          <w:lang w:val="uk-UA"/>
        </w:rPr>
      </w:r>
      <w:r w:rsidR="000A1F39">
        <w:rPr>
          <w:lang w:val="uk-UA"/>
        </w:rPr>
        <w:fldChar w:fldCharType="separate"/>
      </w:r>
      <w:r w:rsidR="00BC3DBC">
        <w:rPr>
          <w:lang w:val="uk-UA"/>
        </w:rPr>
        <w:t>5.7</w:t>
      </w:r>
      <w:r w:rsidR="000A1F39">
        <w:rPr>
          <w:lang w:val="uk-UA"/>
        </w:rPr>
        <w:fldChar w:fldCharType="end"/>
      </w:r>
      <w:r w:rsidR="00346451" w:rsidRPr="00AF53DA">
        <w:rPr>
          <w:lang w:val="uk-UA"/>
        </w:rPr>
        <w:t xml:space="preserve"> цього Положення;</w:t>
      </w:r>
    </w:p>
    <w:p w14:paraId="5D42C8C7" w14:textId="77777777" w:rsidR="00976C29" w:rsidRPr="00AF53DA" w:rsidRDefault="00421119" w:rsidP="00B84E3C">
      <w:pPr>
        <w:pStyle w:val="3"/>
        <w:rPr>
          <w:lang w:val="uk-UA"/>
        </w:rPr>
      </w:pPr>
      <w:bookmarkStart w:id="7" w:name="_Hlk96001877"/>
      <w:r>
        <w:rPr>
          <w:lang w:val="uk-UA"/>
        </w:rPr>
        <w:t>начальник відділу</w:t>
      </w:r>
      <w:r w:rsidR="002A3A29">
        <w:rPr>
          <w:lang w:val="uk-UA"/>
        </w:rPr>
        <w:t xml:space="preserve"> публічних закупівель</w:t>
      </w:r>
      <w:r w:rsidR="00976C29" w:rsidRPr="00AF53DA">
        <w:rPr>
          <w:lang w:val="uk-UA"/>
        </w:rPr>
        <w:t xml:space="preserve"> </w:t>
      </w:r>
      <w:r>
        <w:rPr>
          <w:lang w:val="uk-UA"/>
        </w:rPr>
        <w:t xml:space="preserve">управління правового забезпечення </w:t>
      </w:r>
      <w:r w:rsidR="00346451" w:rsidRPr="00AF53DA">
        <w:rPr>
          <w:lang w:val="uk-UA"/>
        </w:rPr>
        <w:t>виконавчого комітету Вараської міської ради</w:t>
      </w:r>
      <w:r>
        <w:rPr>
          <w:lang w:val="uk-UA"/>
        </w:rPr>
        <w:t xml:space="preserve"> чи відповідальна особа відділу</w:t>
      </w:r>
      <w:r w:rsidR="00346451" w:rsidRPr="00AF53DA">
        <w:rPr>
          <w:lang w:val="uk-UA"/>
        </w:rPr>
        <w:t xml:space="preserve"> </w:t>
      </w:r>
      <w:bookmarkEnd w:id="7"/>
      <w:r w:rsidR="00346451" w:rsidRPr="00AF53DA">
        <w:rPr>
          <w:lang w:val="uk-UA"/>
        </w:rPr>
        <w:t>у випадках, якщо про</w:t>
      </w:r>
      <w:r w:rsidR="00530532">
        <w:rPr>
          <w:lang w:val="uk-UA"/>
        </w:rPr>
        <w:t>є</w:t>
      </w:r>
      <w:r w:rsidR="00346451" w:rsidRPr="00AF53DA">
        <w:rPr>
          <w:lang w:val="uk-UA"/>
        </w:rPr>
        <w:t>кт договору підготовлений з додержанням процедур</w:t>
      </w:r>
      <w:r w:rsidR="00976C29" w:rsidRPr="00AF53DA">
        <w:rPr>
          <w:lang w:val="uk-UA"/>
        </w:rPr>
        <w:t>,</w:t>
      </w:r>
      <w:r w:rsidR="00346451" w:rsidRPr="00AF53DA">
        <w:rPr>
          <w:lang w:val="uk-UA"/>
        </w:rPr>
        <w:t xml:space="preserve"> передбачених Законом України «Про публічні закупівлі» відповідно до п</w:t>
      </w:r>
      <w:r w:rsidR="00A032F8">
        <w:rPr>
          <w:lang w:val="uk-UA"/>
        </w:rPr>
        <w:t>.</w:t>
      </w:r>
      <w:r w:rsidR="002A3A29">
        <w:rPr>
          <w:lang w:val="uk-UA"/>
        </w:rPr>
        <w:t xml:space="preserve">5.8 </w:t>
      </w:r>
      <w:r w:rsidR="00346451" w:rsidRPr="00AF53DA">
        <w:rPr>
          <w:lang w:val="uk-UA"/>
        </w:rPr>
        <w:t>цього Положення;</w:t>
      </w:r>
    </w:p>
    <w:p w14:paraId="661D70E7" w14:textId="77777777" w:rsidR="007F275F" w:rsidRPr="00AF53DA" w:rsidRDefault="00346451" w:rsidP="00B84E3C">
      <w:pPr>
        <w:pStyle w:val="3"/>
        <w:rPr>
          <w:lang w:val="uk-UA"/>
        </w:rPr>
      </w:pPr>
      <w:bookmarkStart w:id="8" w:name="_Hlk96001772"/>
      <w:r w:rsidRPr="00AF53DA">
        <w:rPr>
          <w:lang w:val="uk-UA"/>
        </w:rPr>
        <w:t xml:space="preserve">начальник </w:t>
      </w:r>
      <w:r w:rsidR="002A3A29">
        <w:rPr>
          <w:lang w:val="uk-UA"/>
        </w:rPr>
        <w:t xml:space="preserve">відділу правової експертизи нормативно-правових актів </w:t>
      </w:r>
      <w:r w:rsidR="004D3E5B" w:rsidRPr="00AF53DA">
        <w:rPr>
          <w:lang w:val="uk-UA"/>
        </w:rPr>
        <w:t xml:space="preserve">управління правового забезпечення </w:t>
      </w:r>
      <w:r w:rsidRPr="00AF53DA">
        <w:rPr>
          <w:lang w:val="uk-UA"/>
        </w:rPr>
        <w:t xml:space="preserve">виконавчого комітету Вараської міської ради чи відповідальна особа </w:t>
      </w:r>
      <w:r w:rsidR="002A3A29">
        <w:rPr>
          <w:lang w:val="uk-UA"/>
        </w:rPr>
        <w:t>відділу</w:t>
      </w:r>
      <w:r w:rsidRPr="00AF53DA">
        <w:rPr>
          <w:lang w:val="uk-UA"/>
        </w:rPr>
        <w:t xml:space="preserve"> </w:t>
      </w:r>
      <w:bookmarkEnd w:id="8"/>
      <w:r w:rsidRPr="00AF53DA">
        <w:rPr>
          <w:lang w:val="uk-UA"/>
        </w:rPr>
        <w:t>у випадках</w:t>
      </w:r>
      <w:r w:rsidR="007F275F" w:rsidRPr="00AF53DA">
        <w:rPr>
          <w:lang w:val="uk-UA"/>
        </w:rPr>
        <w:t>,</w:t>
      </w:r>
      <w:r w:rsidRPr="00AF53DA">
        <w:rPr>
          <w:lang w:val="uk-UA"/>
        </w:rPr>
        <w:t xml:space="preserve"> визначених </w:t>
      </w:r>
      <w:r w:rsidR="00A032F8">
        <w:rPr>
          <w:lang w:val="uk-UA"/>
        </w:rPr>
        <w:t>п.</w:t>
      </w:r>
      <w:r w:rsidR="002A3A29">
        <w:rPr>
          <w:lang w:val="uk-UA"/>
        </w:rPr>
        <w:t xml:space="preserve">5.9 </w:t>
      </w:r>
      <w:r w:rsidRPr="00AF53DA">
        <w:rPr>
          <w:lang w:val="uk-UA"/>
        </w:rPr>
        <w:t xml:space="preserve">цього Положення; </w:t>
      </w:r>
    </w:p>
    <w:p w14:paraId="12813C5E" w14:textId="77777777" w:rsidR="000367BC" w:rsidRPr="00AF53DA" w:rsidRDefault="00346451" w:rsidP="00B84E3C">
      <w:pPr>
        <w:pStyle w:val="3"/>
        <w:rPr>
          <w:lang w:val="uk-UA"/>
        </w:rPr>
      </w:pPr>
      <w:bookmarkStart w:id="9" w:name="_Hlk96001945"/>
      <w:r w:rsidRPr="00AF53DA">
        <w:rPr>
          <w:lang w:val="uk-UA"/>
        </w:rPr>
        <w:t>заступник міського голови з питань діяльності виконавчих органів ради, керуючий справами виконавчого комітету відповідно до розподілу обов’язків.</w:t>
      </w:r>
    </w:p>
    <w:p w14:paraId="02F58B96" w14:textId="77777777" w:rsidR="00513167" w:rsidRPr="00AF53DA" w:rsidRDefault="00B802C7" w:rsidP="006A4A5B">
      <w:pPr>
        <w:pStyle w:val="2"/>
      </w:pPr>
      <w:bookmarkStart w:id="10" w:name="_Ref94986197"/>
      <w:bookmarkEnd w:id="9"/>
      <w:r>
        <w:t xml:space="preserve">За </w:t>
      </w:r>
      <w:r w:rsidR="00346451" w:rsidRPr="00AF53DA">
        <w:t>необхідності до візування залучаються  керівники</w:t>
      </w:r>
      <w:r w:rsidR="00421119">
        <w:t xml:space="preserve"> інших структурних підрозділів виконавчого комітету </w:t>
      </w:r>
      <w:r w:rsidR="00346451" w:rsidRPr="00AF53DA">
        <w:t>Вараської міської ради</w:t>
      </w:r>
      <w:bookmarkEnd w:id="10"/>
      <w:r w:rsidR="00421119">
        <w:t>.</w:t>
      </w:r>
    </w:p>
    <w:p w14:paraId="20F8BE21" w14:textId="77777777" w:rsidR="007D6493" w:rsidRPr="00AF53DA" w:rsidRDefault="002A3A29" w:rsidP="006A4A5B">
      <w:pPr>
        <w:pStyle w:val="2"/>
      </w:pPr>
      <w:bookmarkStart w:id="11" w:name="_Ref94986156"/>
      <w:r>
        <w:t>Н</w:t>
      </w:r>
      <w:r w:rsidR="00BD00C7" w:rsidRPr="00AF53DA">
        <w:t xml:space="preserve">ачальник відділу бухгалтерського обліку та звітності, </w:t>
      </w:r>
      <w:r w:rsidR="00346451" w:rsidRPr="00AF53DA">
        <w:t>головний бухгалтер виконавчого комітету Вараської міської ради чи відповідальна особа відділу перед візуванням про</w:t>
      </w:r>
      <w:r w:rsidR="00530532">
        <w:t>є</w:t>
      </w:r>
      <w:r w:rsidR="00346451" w:rsidRPr="00AF53DA">
        <w:t>ктів договорів визначає: чи передбачені в кошторисі кошти щодо видатків на момент укладання договору, порядок та строки проведення оплати та правильність зазначення платіжних реквізитів виконавчого комітету Вараської міської ради.</w:t>
      </w:r>
      <w:bookmarkEnd w:id="11"/>
    </w:p>
    <w:p w14:paraId="01A2BA28" w14:textId="77777777" w:rsidR="008138EB" w:rsidRPr="00AF53DA" w:rsidRDefault="00421119" w:rsidP="006A4A5B">
      <w:pPr>
        <w:pStyle w:val="2"/>
      </w:pPr>
      <w:bookmarkStart w:id="12" w:name="_Ref94986203"/>
      <w:r>
        <w:t>Начальник відділу публічних закупівель</w:t>
      </w:r>
      <w:r w:rsidRPr="00AF53DA">
        <w:t xml:space="preserve"> </w:t>
      </w:r>
      <w:r>
        <w:t xml:space="preserve">управління правового забезпечення </w:t>
      </w:r>
      <w:r w:rsidRPr="00AF53DA">
        <w:t>виконавчого комітету Вараської міської ради</w:t>
      </w:r>
      <w:r>
        <w:t xml:space="preserve"> чи відповідальна особа відділу</w:t>
      </w:r>
      <w:r w:rsidRPr="00AF53DA">
        <w:t xml:space="preserve"> </w:t>
      </w:r>
      <w:r w:rsidR="00346451" w:rsidRPr="00455B59">
        <w:t>погоджує про</w:t>
      </w:r>
      <w:r w:rsidR="00530532" w:rsidRPr="00455B59">
        <w:t>є</w:t>
      </w:r>
      <w:r w:rsidR="00346451" w:rsidRPr="00455B59">
        <w:t>кти договорів на предм</w:t>
      </w:r>
      <w:r w:rsidR="00346451" w:rsidRPr="00AF53DA">
        <w:t xml:space="preserve">ет </w:t>
      </w:r>
      <w:r w:rsidR="00765DC5" w:rsidRPr="00AF53DA">
        <w:t xml:space="preserve">відповідності предмета закупівлі затвердженим планам річних закупівель, </w:t>
      </w:r>
      <w:r w:rsidR="00346451" w:rsidRPr="00AF53DA">
        <w:t xml:space="preserve">відповідності </w:t>
      </w:r>
      <w:r w:rsidR="00765DC5" w:rsidRPr="00AF53DA">
        <w:t>про</w:t>
      </w:r>
      <w:r w:rsidR="00530532">
        <w:t>є</w:t>
      </w:r>
      <w:r w:rsidR="00765DC5" w:rsidRPr="00AF53DA">
        <w:t xml:space="preserve">кту договору </w:t>
      </w:r>
      <w:r w:rsidR="00346451" w:rsidRPr="00AF53DA">
        <w:t>умовам тендерної документації та вимогам нормативних актів про публічні закупівлі.</w:t>
      </w:r>
      <w:bookmarkEnd w:id="12"/>
    </w:p>
    <w:p w14:paraId="5ACC438E" w14:textId="77777777" w:rsidR="00BC79BC" w:rsidRPr="00AF53DA" w:rsidRDefault="00421119" w:rsidP="006A4A5B">
      <w:pPr>
        <w:pStyle w:val="2"/>
      </w:pPr>
      <w:bookmarkStart w:id="13" w:name="_Ref94986294"/>
      <w:r>
        <w:t>Н</w:t>
      </w:r>
      <w:r w:rsidRPr="00AF53DA">
        <w:t xml:space="preserve">ачальник </w:t>
      </w:r>
      <w:r>
        <w:t xml:space="preserve">відділу правової експертизи нормативно-правових актів </w:t>
      </w:r>
      <w:r w:rsidRPr="00AF53DA">
        <w:t xml:space="preserve">управління правового забезпечення виконавчого комітету Вараської міської ради чи відповідальна особа </w:t>
      </w:r>
      <w:r>
        <w:t>відділу</w:t>
      </w:r>
      <w:r w:rsidRPr="00AF53DA">
        <w:t xml:space="preserve"> </w:t>
      </w:r>
      <w:r w:rsidR="00346451" w:rsidRPr="00AF53DA">
        <w:t>перед візуванням про</w:t>
      </w:r>
      <w:r w:rsidR="00530532">
        <w:t>є</w:t>
      </w:r>
      <w:r w:rsidR="00346451" w:rsidRPr="00AF53DA">
        <w:t>ктів договорів перевіряє їх на відповідність чинному законодавству України та загальноприйнятим вимогам юридичної техніки.</w:t>
      </w:r>
      <w:bookmarkEnd w:id="13"/>
    </w:p>
    <w:p w14:paraId="6948932C" w14:textId="77777777" w:rsidR="00BC79BC" w:rsidRPr="00AF53DA" w:rsidRDefault="00421119" w:rsidP="006A4A5B">
      <w:pPr>
        <w:pStyle w:val="2"/>
      </w:pPr>
      <w:r>
        <w:t>З</w:t>
      </w:r>
      <w:r w:rsidRPr="00421119">
        <w:t>аступник</w:t>
      </w:r>
      <w:r>
        <w:t>и</w:t>
      </w:r>
      <w:r w:rsidRPr="00421119">
        <w:t xml:space="preserve"> міського голови з питань діяльності виконавчих органів ради, керуючий справами виконавчого комітету відповідно до розподілу </w:t>
      </w:r>
      <w:r w:rsidRPr="00421119">
        <w:lastRenderedPageBreak/>
        <w:t>обов’язків</w:t>
      </w:r>
      <w:r>
        <w:t xml:space="preserve"> </w:t>
      </w:r>
      <w:r w:rsidR="00346451" w:rsidRPr="00AF53DA">
        <w:t>погоджують (візують) про</w:t>
      </w:r>
      <w:r w:rsidR="00530532">
        <w:t>є</w:t>
      </w:r>
      <w:r w:rsidR="00346451" w:rsidRPr="00AF53DA">
        <w:t>кти договорів на предмет остаточного вирішення доцільності укладення договору на визначених умовах у залежності від виду договору.</w:t>
      </w:r>
    </w:p>
    <w:p w14:paraId="2042FC91" w14:textId="77777777" w:rsidR="00AC5AD9" w:rsidRPr="00AF53DA" w:rsidRDefault="00421119" w:rsidP="006A4A5B">
      <w:pPr>
        <w:pStyle w:val="2"/>
      </w:pPr>
      <w:r>
        <w:t>Посадові особи</w:t>
      </w:r>
      <w:r w:rsidR="00346451" w:rsidRPr="00AF53DA">
        <w:t>, зазначені в п</w:t>
      </w:r>
      <w:r w:rsidR="00A032F8">
        <w:t>.</w:t>
      </w:r>
      <w:r w:rsidR="000A1F39">
        <w:fldChar w:fldCharType="begin"/>
      </w:r>
      <w:r w:rsidR="00A032F8">
        <w:instrText xml:space="preserve"> REF _Ref94986328 \r \h </w:instrText>
      </w:r>
      <w:r w:rsidR="000A1F39">
        <w:fldChar w:fldCharType="separate"/>
      </w:r>
      <w:r w:rsidR="00BC3DBC">
        <w:t>5.5</w:t>
      </w:r>
      <w:r w:rsidR="000A1F39">
        <w:fldChar w:fldCharType="end"/>
      </w:r>
      <w:r w:rsidR="00A032F8">
        <w:t xml:space="preserve"> </w:t>
      </w:r>
      <w:r w:rsidR="00BC79BC" w:rsidRPr="00AF53DA">
        <w:t xml:space="preserve">цього </w:t>
      </w:r>
      <w:r w:rsidR="00346451" w:rsidRPr="00AF53DA">
        <w:t>Положення, зобов’язані в найкоротші строки розглянути та завізувати про</w:t>
      </w:r>
      <w:r w:rsidR="00530532">
        <w:t>є</w:t>
      </w:r>
      <w:r w:rsidR="00346451" w:rsidRPr="00AF53DA">
        <w:t xml:space="preserve">кт договору, що, як правило, не може перевищувати </w:t>
      </w:r>
      <w:r w:rsidR="006C7038" w:rsidRPr="00AF53DA">
        <w:t>трьох</w:t>
      </w:r>
      <w:r w:rsidR="00346451" w:rsidRPr="00AF53DA">
        <w:t xml:space="preserve"> робочих днів. Про</w:t>
      </w:r>
      <w:r w:rsidR="00530532">
        <w:t>є</w:t>
      </w:r>
      <w:r w:rsidR="00346451" w:rsidRPr="00AF53DA">
        <w:t>кт договору може розглядатися більше вказаного строку в разі наявності поважних причин неможливості його візування відповідно до</w:t>
      </w:r>
      <w:r>
        <w:t xml:space="preserve"> пунктів </w:t>
      </w:r>
      <w:r w:rsidR="00346451" w:rsidRPr="00AF53DA">
        <w:t>зазначеного розділу Положення.</w:t>
      </w:r>
    </w:p>
    <w:p w14:paraId="44E00AA3" w14:textId="77777777" w:rsidR="00AC5AD9" w:rsidRPr="00AF53DA" w:rsidRDefault="00346451" w:rsidP="006A4A5B">
      <w:pPr>
        <w:pStyle w:val="2"/>
      </w:pPr>
      <w:r w:rsidRPr="00BC3730">
        <w:t xml:space="preserve">На вимогу </w:t>
      </w:r>
      <w:r w:rsidR="00421119" w:rsidRPr="00BC3730">
        <w:t>посадових осіб</w:t>
      </w:r>
      <w:r w:rsidRPr="00BC3730">
        <w:t xml:space="preserve">, зазначених у пункті </w:t>
      </w:r>
      <w:r w:rsidR="007241A1">
        <w:fldChar w:fldCharType="begin"/>
      </w:r>
      <w:r w:rsidR="007241A1">
        <w:instrText xml:space="preserve"> REF _Ref94986328 \r \h  \* MERGEFORMAT </w:instrText>
      </w:r>
      <w:r w:rsidR="007241A1">
        <w:fldChar w:fldCharType="separate"/>
      </w:r>
      <w:r w:rsidR="00BC3DBC" w:rsidRPr="00BC3730">
        <w:t>5.5</w:t>
      </w:r>
      <w:r w:rsidR="007241A1">
        <w:fldChar w:fldCharType="end"/>
      </w:r>
      <w:r w:rsidR="00A032F8" w:rsidRPr="00BC3730">
        <w:t xml:space="preserve"> </w:t>
      </w:r>
      <w:r w:rsidR="00AC5AD9" w:rsidRPr="00BC3730">
        <w:t>цього Положення</w:t>
      </w:r>
      <w:r w:rsidRPr="00BC3730">
        <w:t xml:space="preserve">, </w:t>
      </w:r>
      <w:r w:rsidR="00BC3730" w:rsidRPr="00BC3730">
        <w:t>куратор договору</w:t>
      </w:r>
      <w:r w:rsidRPr="00BC3730">
        <w:t xml:space="preserve"> повинен надати аргументовану інформацію</w:t>
      </w:r>
      <w:r w:rsidRPr="00AF53DA">
        <w:t xml:space="preserve"> відносно змісту про</w:t>
      </w:r>
      <w:r w:rsidR="00530532">
        <w:t>є</w:t>
      </w:r>
      <w:r w:rsidRPr="00AF53DA">
        <w:t>кту договору та можливих наслідків його укладення, відповідності видаткам міського бюджету та іншої інформації, яка має значення при погодженні про</w:t>
      </w:r>
      <w:r w:rsidR="00530532">
        <w:t>є</w:t>
      </w:r>
      <w:r w:rsidRPr="00AF53DA">
        <w:t>кту договору.</w:t>
      </w:r>
    </w:p>
    <w:p w14:paraId="6204DF63" w14:textId="77777777" w:rsidR="00070DDD" w:rsidRPr="00AF53DA" w:rsidRDefault="00346451" w:rsidP="006A4A5B">
      <w:pPr>
        <w:pStyle w:val="2"/>
      </w:pPr>
      <w:r w:rsidRPr="00AF53DA">
        <w:t>У разі необхідності на про</w:t>
      </w:r>
      <w:r w:rsidR="00530532">
        <w:t>є</w:t>
      </w:r>
      <w:r w:rsidRPr="00AF53DA">
        <w:t>кти договорів можуть складатися письмові інформації, висновки, зауваження, пропозиції тощо, які додаються до про</w:t>
      </w:r>
      <w:r w:rsidR="00530532">
        <w:t>є</w:t>
      </w:r>
      <w:r w:rsidRPr="00AF53DA">
        <w:t>ктів договорів, і в подальшому є основою для підготовки уповноваженим органом протоколу розбіжностей до договору в разі наявності відповідного доручення (вказівки, резолюції) міського голови чи заступника міського голови згідно з розподілом обов’язків.</w:t>
      </w:r>
    </w:p>
    <w:p w14:paraId="6FFAC070" w14:textId="77777777" w:rsidR="00346451" w:rsidRPr="00AF53DA" w:rsidRDefault="003262DE" w:rsidP="00640ACE">
      <w:pPr>
        <w:pStyle w:val="1"/>
      </w:pPr>
      <w:bookmarkStart w:id="14" w:name="_Toc96009925"/>
      <w:r w:rsidRPr="00AF53DA">
        <w:t>ПІДПИСАННЯ ДОГОВОРУ</w:t>
      </w:r>
      <w:bookmarkEnd w:id="14"/>
    </w:p>
    <w:p w14:paraId="01B582F9" w14:textId="77777777" w:rsidR="00967623" w:rsidRPr="00AF53DA" w:rsidRDefault="00346451" w:rsidP="006A4A5B">
      <w:pPr>
        <w:pStyle w:val="2"/>
      </w:pPr>
      <w:r w:rsidRPr="00AF53DA">
        <w:t>Про</w:t>
      </w:r>
      <w:r w:rsidR="00530532">
        <w:t>є</w:t>
      </w:r>
      <w:r w:rsidRPr="00AF53DA">
        <w:t xml:space="preserve">кти договорів подаються </w:t>
      </w:r>
      <w:r w:rsidR="00BC3730">
        <w:t>куратором договору</w:t>
      </w:r>
      <w:r w:rsidRPr="00AF53DA">
        <w:t xml:space="preserve"> </w:t>
      </w:r>
      <w:r w:rsidRPr="00BC3730">
        <w:t>на підпис міському голові</w:t>
      </w:r>
      <w:r w:rsidRPr="00AF53DA">
        <w:t xml:space="preserve"> за наявності всіх </w:t>
      </w:r>
      <w:r w:rsidR="00A032F8" w:rsidRPr="00AF53DA">
        <w:t>погоджень</w:t>
      </w:r>
      <w:r w:rsidR="00A032F8">
        <w:t>,</w:t>
      </w:r>
      <w:r w:rsidR="00A032F8" w:rsidRPr="00AF53DA">
        <w:t xml:space="preserve"> </w:t>
      </w:r>
      <w:r w:rsidRPr="00AF53DA">
        <w:t xml:space="preserve">передбачених розділом </w:t>
      </w:r>
      <w:r w:rsidR="000A1F39">
        <w:fldChar w:fldCharType="begin"/>
      </w:r>
      <w:r w:rsidR="00A032F8">
        <w:instrText xml:space="preserve"> REF _Ref94986506 \r \h </w:instrText>
      </w:r>
      <w:r w:rsidR="000A1F39">
        <w:fldChar w:fldCharType="separate"/>
      </w:r>
      <w:r w:rsidR="00BC3DBC">
        <w:t>5</w:t>
      </w:r>
      <w:r w:rsidR="000A1F39">
        <w:fldChar w:fldCharType="end"/>
      </w:r>
      <w:r w:rsidR="00A032F8">
        <w:t xml:space="preserve"> цього </w:t>
      </w:r>
      <w:r w:rsidRPr="00AF53DA">
        <w:t>Положення.</w:t>
      </w:r>
    </w:p>
    <w:p w14:paraId="2B6E4EB8" w14:textId="77777777" w:rsidR="00346451" w:rsidRPr="00AF53DA" w:rsidRDefault="00346451" w:rsidP="006A4A5B">
      <w:pPr>
        <w:pStyle w:val="2"/>
      </w:pPr>
      <w:r w:rsidRPr="00AF53DA">
        <w:t>У разі укладення міським головою договорів з питань, віднесених до виключної компетенції Вараської міської ради, міський голова подає їх на затвердження міської ради.</w:t>
      </w:r>
      <w:r w:rsidR="00BE1476" w:rsidRPr="00AF53DA">
        <w:t xml:space="preserve"> Про</w:t>
      </w:r>
      <w:r w:rsidR="00530532">
        <w:t>є</w:t>
      </w:r>
      <w:r w:rsidR="00BE1476" w:rsidRPr="00AF53DA">
        <w:t>кт рішення міської ради готує уповноважений орган.</w:t>
      </w:r>
    </w:p>
    <w:p w14:paraId="41CEAE88" w14:textId="77777777" w:rsidR="00346451" w:rsidRPr="00AF53DA" w:rsidRDefault="003262DE" w:rsidP="00640ACE">
      <w:pPr>
        <w:pStyle w:val="1"/>
      </w:pPr>
      <w:bookmarkStart w:id="15" w:name="_Toc96009926"/>
      <w:r w:rsidRPr="00AF53DA">
        <w:t>РЕЄСТРАЦІЯ ТА ОБЛІК ДОГОВОРІВ</w:t>
      </w:r>
      <w:bookmarkEnd w:id="15"/>
    </w:p>
    <w:p w14:paraId="310A5F0A" w14:textId="77777777" w:rsidR="00A02095" w:rsidRPr="00AF53DA" w:rsidRDefault="00346451" w:rsidP="006A4A5B">
      <w:pPr>
        <w:pStyle w:val="2"/>
      </w:pPr>
      <w:r w:rsidRPr="00AF53DA">
        <w:t xml:space="preserve">Загальна реєстрація договорів ведеться в журналі реєстрації договорів </w:t>
      </w:r>
      <w:r w:rsidR="006F0172" w:rsidRPr="00AF53DA">
        <w:t>в</w:t>
      </w:r>
      <w:r w:rsidRPr="00AF53DA">
        <w:t xml:space="preserve"> </w:t>
      </w:r>
      <w:r w:rsidR="00B12FC0" w:rsidRPr="00AF53DA">
        <w:t xml:space="preserve">управлінні правового забезпечення </w:t>
      </w:r>
      <w:r w:rsidR="00BC3730">
        <w:t xml:space="preserve">виконавчого комітету </w:t>
      </w:r>
      <w:r w:rsidRPr="00AF53DA">
        <w:t>Вараської міської ради,</w:t>
      </w:r>
      <w:r w:rsidR="005B72A3" w:rsidRPr="00AF53DA">
        <w:t xml:space="preserve"> зразок якого на</w:t>
      </w:r>
      <w:r w:rsidR="00BC3730">
        <w:t>ве</w:t>
      </w:r>
      <w:r w:rsidR="005B72A3" w:rsidRPr="00AF53DA">
        <w:t>д</w:t>
      </w:r>
      <w:r w:rsidR="00BC3730">
        <w:t>е</w:t>
      </w:r>
      <w:r w:rsidR="005B72A3" w:rsidRPr="00AF53DA">
        <w:t xml:space="preserve">но у Додатку </w:t>
      </w:r>
      <w:r w:rsidR="008C1B58">
        <w:t>2</w:t>
      </w:r>
      <w:r w:rsidR="005B72A3" w:rsidRPr="00AF53DA">
        <w:t xml:space="preserve"> до Положення</w:t>
      </w:r>
      <w:r w:rsidR="00BC3730">
        <w:t>.</w:t>
      </w:r>
    </w:p>
    <w:p w14:paraId="75ECCEFB" w14:textId="77777777" w:rsidR="00DD0E02" w:rsidRPr="00AF53DA" w:rsidRDefault="00346451" w:rsidP="006A4A5B">
      <w:pPr>
        <w:pStyle w:val="2"/>
      </w:pPr>
      <w:r w:rsidRPr="00AF53DA">
        <w:t>Договору присвоюється реєстраційний номер, який обов’язково складається із</w:t>
      </w:r>
      <w:r w:rsidR="00DD0E02" w:rsidRPr="00AF53DA">
        <w:t>:</w:t>
      </w:r>
    </w:p>
    <w:p w14:paraId="18CD76E9" w14:textId="77777777" w:rsidR="00DD0E02" w:rsidRPr="00AF53DA" w:rsidRDefault="00346451" w:rsidP="00B84E3C">
      <w:pPr>
        <w:pStyle w:val="3"/>
        <w:rPr>
          <w:lang w:val="uk-UA"/>
        </w:rPr>
      </w:pPr>
      <w:r w:rsidRPr="00AF53DA">
        <w:rPr>
          <w:lang w:val="uk-UA"/>
        </w:rPr>
        <w:t>порядкового номеру, зазначеного в журналі реєстрації договорів</w:t>
      </w:r>
      <w:r w:rsidR="00DD0E02" w:rsidRPr="00AF53DA">
        <w:rPr>
          <w:lang w:val="uk-UA"/>
        </w:rPr>
        <w:t>;</w:t>
      </w:r>
    </w:p>
    <w:p w14:paraId="1D5788B6" w14:textId="77777777" w:rsidR="00DD0E02" w:rsidRPr="00AF53DA" w:rsidRDefault="00646014" w:rsidP="00B84E3C">
      <w:pPr>
        <w:pStyle w:val="3"/>
        <w:rPr>
          <w:lang w:val="uk-UA"/>
        </w:rPr>
      </w:pPr>
      <w:r w:rsidRPr="00AF53DA">
        <w:rPr>
          <w:lang w:val="uk-UA"/>
        </w:rPr>
        <w:t>коду</w:t>
      </w:r>
      <w:r w:rsidR="00346451" w:rsidRPr="00AF53DA">
        <w:rPr>
          <w:lang w:val="uk-UA"/>
        </w:rPr>
        <w:t xml:space="preserve"> відповідного уповноваженого органу</w:t>
      </w:r>
      <w:r w:rsidR="00DD0E02" w:rsidRPr="00AF53DA">
        <w:rPr>
          <w:lang w:val="uk-UA"/>
        </w:rPr>
        <w:t>;</w:t>
      </w:r>
    </w:p>
    <w:p w14:paraId="42246D35" w14:textId="77777777" w:rsidR="00DD0E02" w:rsidRPr="00AF53DA" w:rsidRDefault="00346451" w:rsidP="00B84E3C">
      <w:pPr>
        <w:pStyle w:val="3"/>
        <w:rPr>
          <w:lang w:val="uk-UA"/>
        </w:rPr>
      </w:pPr>
      <w:r w:rsidRPr="00AF53DA">
        <w:rPr>
          <w:lang w:val="uk-UA"/>
        </w:rPr>
        <w:t>року, в якому договір укладений.</w:t>
      </w:r>
    </w:p>
    <w:p w14:paraId="0A7E61D9" w14:textId="77777777" w:rsidR="00F5123D" w:rsidRPr="00AF53DA" w:rsidRDefault="00346451" w:rsidP="00AF53DA">
      <w:pPr>
        <w:ind w:left="567"/>
        <w:rPr>
          <w:i/>
          <w:lang w:val="uk-UA"/>
        </w:rPr>
      </w:pPr>
      <w:r w:rsidRPr="00AF53DA">
        <w:rPr>
          <w:i/>
          <w:iCs/>
          <w:u w:val="single"/>
          <w:lang w:val="uk-UA"/>
        </w:rPr>
        <w:lastRenderedPageBreak/>
        <w:t>Наприклад:</w:t>
      </w:r>
      <w:r w:rsidRPr="00AF53DA">
        <w:rPr>
          <w:i/>
          <w:lang w:val="uk-UA"/>
        </w:rPr>
        <w:t xml:space="preserve"> догов</w:t>
      </w:r>
      <w:r w:rsidR="001A3976" w:rsidRPr="00AF53DA">
        <w:rPr>
          <w:i/>
          <w:lang w:val="uk-UA"/>
        </w:rPr>
        <w:t>о</w:t>
      </w:r>
      <w:r w:rsidRPr="00AF53DA">
        <w:rPr>
          <w:i/>
          <w:lang w:val="uk-UA"/>
        </w:rPr>
        <w:t>р</w:t>
      </w:r>
      <w:r w:rsidR="001A3976" w:rsidRPr="00AF53DA">
        <w:rPr>
          <w:i/>
          <w:lang w:val="uk-UA"/>
        </w:rPr>
        <w:t>у,</w:t>
      </w:r>
      <w:r w:rsidRPr="00AF53DA">
        <w:rPr>
          <w:i/>
          <w:lang w:val="uk-UA"/>
        </w:rPr>
        <w:t xml:space="preserve"> підготовлен</w:t>
      </w:r>
      <w:r w:rsidR="001A3976" w:rsidRPr="00AF53DA">
        <w:rPr>
          <w:i/>
          <w:lang w:val="uk-UA"/>
        </w:rPr>
        <w:t>ому</w:t>
      </w:r>
      <w:r w:rsidRPr="00AF53DA">
        <w:rPr>
          <w:i/>
          <w:lang w:val="uk-UA"/>
        </w:rPr>
        <w:t xml:space="preserve"> </w:t>
      </w:r>
      <w:r w:rsidR="00500816" w:rsidRPr="00AF53DA">
        <w:rPr>
          <w:i/>
          <w:lang w:val="uk-UA"/>
        </w:rPr>
        <w:t xml:space="preserve">адміністративно-господарським </w:t>
      </w:r>
      <w:r w:rsidRPr="00AF53DA">
        <w:rPr>
          <w:i/>
          <w:lang w:val="uk-UA"/>
        </w:rPr>
        <w:t xml:space="preserve">відділом виконавчого комітету Вараської міської ради у </w:t>
      </w:r>
      <w:r w:rsidR="00500816" w:rsidRPr="00AF53DA">
        <w:rPr>
          <w:i/>
          <w:lang w:val="uk-UA"/>
        </w:rPr>
        <w:t>202</w:t>
      </w:r>
      <w:r w:rsidR="00CF6BBB" w:rsidRPr="00AF53DA">
        <w:rPr>
          <w:i/>
          <w:lang w:val="uk-UA"/>
        </w:rPr>
        <w:t>2</w:t>
      </w:r>
      <w:r w:rsidRPr="00AF53DA">
        <w:rPr>
          <w:i/>
          <w:lang w:val="uk-UA"/>
        </w:rPr>
        <w:t xml:space="preserve"> році, який зареєстрований у журналі реєстрації договорів за </w:t>
      </w:r>
      <w:r w:rsidR="00500816" w:rsidRPr="00AF53DA">
        <w:rPr>
          <w:i/>
          <w:lang w:val="uk-UA"/>
        </w:rPr>
        <w:t>10</w:t>
      </w:r>
      <w:r w:rsidRPr="00AF53DA">
        <w:rPr>
          <w:i/>
          <w:lang w:val="uk-UA"/>
        </w:rPr>
        <w:t xml:space="preserve"> порядковим номером, буде присвоєно номер: </w:t>
      </w:r>
      <w:r w:rsidR="00500816" w:rsidRPr="00AF53DA">
        <w:rPr>
          <w:i/>
          <w:lang w:val="uk-UA"/>
        </w:rPr>
        <w:t>3300</w:t>
      </w:r>
      <w:r w:rsidRPr="00AF53DA">
        <w:rPr>
          <w:i/>
          <w:lang w:val="uk-UA"/>
        </w:rPr>
        <w:t>-</w:t>
      </w:r>
      <w:r w:rsidR="00CF6BBB" w:rsidRPr="00AF53DA">
        <w:rPr>
          <w:i/>
          <w:lang w:val="uk-UA"/>
        </w:rPr>
        <w:t>Д-10-</w:t>
      </w:r>
      <w:r w:rsidR="00500816" w:rsidRPr="00AF53DA">
        <w:rPr>
          <w:i/>
          <w:lang w:val="uk-UA"/>
        </w:rPr>
        <w:t>2</w:t>
      </w:r>
      <w:r w:rsidR="00CF6BBB" w:rsidRPr="00AF53DA">
        <w:rPr>
          <w:i/>
          <w:lang w:val="uk-UA"/>
        </w:rPr>
        <w:t>2</w:t>
      </w:r>
      <w:r w:rsidRPr="00AF53DA">
        <w:rPr>
          <w:i/>
          <w:lang w:val="uk-UA"/>
        </w:rPr>
        <w:t>.</w:t>
      </w:r>
    </w:p>
    <w:p w14:paraId="2D7C8246" w14:textId="77777777" w:rsidR="00F5123D" w:rsidRPr="00AF53DA" w:rsidRDefault="00F5123D" w:rsidP="006A4A5B">
      <w:pPr>
        <w:pStyle w:val="2"/>
      </w:pPr>
      <w:r w:rsidRPr="00AF53DA">
        <w:t>Код</w:t>
      </w:r>
      <w:r w:rsidR="00346451" w:rsidRPr="00AF53DA">
        <w:t xml:space="preserve">, який додається до номеру договору, має відповідати </w:t>
      </w:r>
      <w:r w:rsidRPr="00AF53DA">
        <w:t>коду</w:t>
      </w:r>
      <w:r w:rsidR="00346451" w:rsidRPr="00AF53DA">
        <w:t xml:space="preserve"> уповноваженого органу відповідно до </w:t>
      </w:r>
      <w:r w:rsidR="001C1CFA" w:rsidRPr="00AF53DA">
        <w:t>застосування кодових позначень у структурі виконавчих органів Вараської міської ради та управлінських процесах, затверджених</w:t>
      </w:r>
      <w:r w:rsidR="005C18A8" w:rsidRPr="005C18A8">
        <w:rPr>
          <w:lang w:val="ru-RU"/>
        </w:rPr>
        <w:t xml:space="preserve"> </w:t>
      </w:r>
      <w:r w:rsidR="005C18A8">
        <w:t>в 1001-ПЕ-01-22 та 3100-ПЕ-02-22</w:t>
      </w:r>
      <w:r w:rsidR="001C1CFA" w:rsidRPr="00AF53DA">
        <w:t>.</w:t>
      </w:r>
    </w:p>
    <w:p w14:paraId="1C9E7300" w14:textId="77777777" w:rsidR="00346451" w:rsidRPr="00AF53DA" w:rsidRDefault="00346451" w:rsidP="006A4A5B">
      <w:pPr>
        <w:pStyle w:val="2"/>
      </w:pPr>
      <w:r w:rsidRPr="00AF53DA">
        <w:t xml:space="preserve">Після реєстрації договору він передається до відділу, який забезпечує їх реєстрацію в органі Державної казначейської служби України, облік та зберігання. </w:t>
      </w:r>
      <w:r w:rsidRPr="00BC3730">
        <w:t>Копі</w:t>
      </w:r>
      <w:r w:rsidR="00BC3730" w:rsidRPr="00BC3730">
        <w:t>я</w:t>
      </w:r>
      <w:r w:rsidRPr="00BC3730">
        <w:t xml:space="preserve"> договору та листа погодження залишаються в </w:t>
      </w:r>
      <w:r w:rsidR="00BC3730" w:rsidRPr="00BC3730">
        <w:t>управлінні правового забезпечення виконавчого комітету Вараської міської ради</w:t>
      </w:r>
      <w:r w:rsidRPr="00BC3730">
        <w:t xml:space="preserve">, </w:t>
      </w:r>
      <w:r w:rsidR="00BC3730" w:rsidRPr="00BC3730">
        <w:t>що</w:t>
      </w:r>
      <w:r w:rsidRPr="00BC3730">
        <w:t xml:space="preserve"> веде їх облік в журналі обліку договорів для забезпечення належного виконання</w:t>
      </w:r>
      <w:r w:rsidRPr="00277C92">
        <w:t xml:space="preserve">. </w:t>
      </w:r>
    </w:p>
    <w:p w14:paraId="05AE89FD" w14:textId="77777777" w:rsidR="00871310" w:rsidRPr="00AF53DA" w:rsidRDefault="00346451" w:rsidP="006A4A5B">
      <w:pPr>
        <w:pStyle w:val="2"/>
      </w:pPr>
      <w:r w:rsidRPr="00AF53DA">
        <w:t xml:space="preserve">Додатковим угодам, протоколам розбіжностей до договорів, угодам про розірвання договору тощо власний реєстраційний номер не присвоюється. </w:t>
      </w:r>
      <w:r w:rsidR="00277C92">
        <w:t>Куратор договору</w:t>
      </w:r>
      <w:r w:rsidRPr="00AF53DA">
        <w:t xml:space="preserve"> присвоює їм порядковий номер (</w:t>
      </w:r>
      <w:r w:rsidRPr="008C368F">
        <w:rPr>
          <w:i/>
        </w:rPr>
        <w:t>наприклад, якщо протягом дії основного договору сторони вперше внесли зміни до договору шляхом оформлення до нього додаткової угоди, то цій додатковій угоді присвоюється номер 01, якщо вдруге – 02 і т.д.</w:t>
      </w:r>
      <w:r w:rsidRPr="00AF53DA">
        <w:t xml:space="preserve">), а також забезпечує внесення відповідних даних до журналу реєстрації договорів шляхом пред’явлення підписаного примірника посадовим особам </w:t>
      </w:r>
      <w:r w:rsidR="006A3A7A" w:rsidRPr="00AF53DA">
        <w:t>управління правового забезпечення</w:t>
      </w:r>
      <w:r w:rsidRPr="00AF53DA">
        <w:t xml:space="preserve"> виконавчого комітету Вараської міської ради.</w:t>
      </w:r>
    </w:p>
    <w:p w14:paraId="13F0713A" w14:textId="77777777" w:rsidR="00BD768A" w:rsidRPr="00AF53DA" w:rsidRDefault="00346451" w:rsidP="006A4A5B">
      <w:pPr>
        <w:pStyle w:val="2"/>
      </w:pPr>
      <w:r w:rsidRPr="00AF53DA">
        <w:t xml:space="preserve">У разі подачі до </w:t>
      </w:r>
      <w:r w:rsidR="006A3A7A" w:rsidRPr="00AF53DA">
        <w:t>управління правового забезпечення</w:t>
      </w:r>
      <w:r w:rsidRPr="00AF53DA">
        <w:t xml:space="preserve"> виконавчого комітету Вараської міської ради додаткової угоди (угоди про розірвання, протоколу розбіжностей тощо) до договору, що був зареєстрований за раніше діючим порядком, посадова особа </w:t>
      </w:r>
      <w:r w:rsidR="003D6D19" w:rsidRPr="00AF53DA">
        <w:t>управління правового забезпечення виконавчого комітету Вараської міської ради</w:t>
      </w:r>
      <w:r w:rsidRPr="00AF53DA">
        <w:t xml:space="preserve"> робить відповідну відмітку в графі «Примітка» журналу реєстрації договорів без присвоєння цьому запису порядкового номера.</w:t>
      </w:r>
    </w:p>
    <w:p w14:paraId="0A346809" w14:textId="77777777" w:rsidR="00346451" w:rsidRPr="00AF53DA" w:rsidRDefault="00346451" w:rsidP="006A4A5B">
      <w:pPr>
        <w:pStyle w:val="2"/>
      </w:pPr>
      <w:r w:rsidRPr="00AF53DA">
        <w:t xml:space="preserve">Контроль за виконанням, забезпеченням реєстрації, обліку та зберігання договорів у порядку, встановленому даним Положенням та чинним законодавством України, покладається на визначену </w:t>
      </w:r>
      <w:r w:rsidR="00277C92">
        <w:t xml:space="preserve">куратором договору </w:t>
      </w:r>
      <w:r w:rsidRPr="00AF53DA">
        <w:t>відповідальну особу</w:t>
      </w:r>
      <w:r w:rsidR="00277C92">
        <w:t>.</w:t>
      </w:r>
    </w:p>
    <w:p w14:paraId="1787C9F5" w14:textId="77777777" w:rsidR="00346451" w:rsidRPr="00AF53DA" w:rsidRDefault="003262DE" w:rsidP="00640ACE">
      <w:pPr>
        <w:pStyle w:val="1"/>
      </w:pPr>
      <w:bookmarkStart w:id="16" w:name="_Toc96009927"/>
      <w:r w:rsidRPr="00AF53DA">
        <w:t>ПІДСТАВИ ДЛЯ ЗМІНИ АБО РОЗІРВАННЯ ДОГОВОРУ</w:t>
      </w:r>
      <w:bookmarkEnd w:id="16"/>
    </w:p>
    <w:p w14:paraId="4F5B87AE" w14:textId="77777777" w:rsidR="002E299E" w:rsidRPr="00AF53DA" w:rsidRDefault="00346451" w:rsidP="006A4A5B">
      <w:pPr>
        <w:pStyle w:val="2"/>
      </w:pPr>
      <w:r w:rsidRPr="00AF53DA">
        <w:t>Зміна або розірвання договору допускається лише за згодою сторін, якщо інше не встановлено договором або законом, та вчиняється в такій самій формі, що й договір, який змінюється або розривається, якщо інше не встановлено договором або законом чи не випливає із звичаїв ділового обороту.</w:t>
      </w:r>
    </w:p>
    <w:p w14:paraId="05710996" w14:textId="77777777" w:rsidR="00346451" w:rsidRPr="00AF53DA" w:rsidRDefault="00346451" w:rsidP="006A4A5B">
      <w:pPr>
        <w:pStyle w:val="2"/>
      </w:pPr>
      <w:r w:rsidRPr="00AF53DA">
        <w:lastRenderedPageBreak/>
        <w:t>Сторона договору, яка вважає за необхідне змінити або розірвати договір, повинна надіслати пропозицію про це другій стороні.</w:t>
      </w:r>
    </w:p>
    <w:p w14:paraId="5C897E21" w14:textId="77777777" w:rsidR="00F5713F" w:rsidRPr="00AF53DA" w:rsidRDefault="00346451" w:rsidP="006A4A5B">
      <w:pPr>
        <w:pStyle w:val="2"/>
      </w:pPr>
      <w:r w:rsidRPr="00AF53DA">
        <w:t>Сторона, яка одержала пропозицію про зміну або розірвання договору, повинна повідомити про результати її розгляду другу сторону в порядку та строки, визначені чинним законодавством України або домовленістю сторін. Якщо сторони не досягли згоди щодо зміни або розірвання договору, а також у разі неодержання відповіді у встановлений строк з урахуванням часу поштового обігу, заінтересована сторона має право передати спір на вирішення суду.</w:t>
      </w:r>
    </w:p>
    <w:p w14:paraId="21B8B280" w14:textId="77777777" w:rsidR="00F5713F" w:rsidRPr="00AF53DA" w:rsidRDefault="00346451" w:rsidP="006A4A5B">
      <w:pPr>
        <w:pStyle w:val="2"/>
      </w:pPr>
      <w:r w:rsidRPr="00AF53DA">
        <w:t>У випадку виникнення необхідності внесення за згодою сторін змін до договору, про</w:t>
      </w:r>
      <w:r w:rsidR="00530532">
        <w:t>є</w:t>
      </w:r>
      <w:r w:rsidRPr="00AF53DA">
        <w:t>кт таких змін (додаткової угоди до договору) готується (розглядається) уповноваженим органом у порядку, визначеному цим Положенням для підготовки про</w:t>
      </w:r>
      <w:r w:rsidR="00530532">
        <w:t>є</w:t>
      </w:r>
      <w:r w:rsidRPr="00AF53DA">
        <w:t>ктів договорів. У такому ж порядку уповноважений орган готує (розглядає) про</w:t>
      </w:r>
      <w:r w:rsidR="009005DD">
        <w:t>є</w:t>
      </w:r>
      <w:r w:rsidRPr="00AF53DA">
        <w:t>кт угоди про розірвання договору.</w:t>
      </w:r>
    </w:p>
    <w:p w14:paraId="45A48B4D" w14:textId="77777777" w:rsidR="00346451" w:rsidRPr="00AF53DA" w:rsidRDefault="00346451" w:rsidP="006A4A5B">
      <w:pPr>
        <w:pStyle w:val="2"/>
      </w:pPr>
      <w:r w:rsidRPr="00AF53DA">
        <w:t>Договір може бути змінено або розірвано за рішенням суду на вимогу однієї із сторін у разі істотного порушення договору другою стороною, а також в інших випадках, встановлених договором або законом.</w:t>
      </w:r>
    </w:p>
    <w:p w14:paraId="5480E8A8" w14:textId="77777777" w:rsidR="00346451" w:rsidRPr="00AF53DA" w:rsidRDefault="003262DE" w:rsidP="00640ACE">
      <w:pPr>
        <w:pStyle w:val="1"/>
        <w:rPr>
          <w:sz w:val="28"/>
        </w:rPr>
      </w:pPr>
      <w:bookmarkStart w:id="17" w:name="o3172"/>
      <w:bookmarkStart w:id="18" w:name="_Toc96009928"/>
      <w:bookmarkEnd w:id="17"/>
      <w:r w:rsidRPr="00AF53DA">
        <w:t>ПОРЯДОК ОФОРМЛЕННЯ ВИКОНАННЯ ДОГОВІРНИХ ЗОБОВ’ЯЗАНЬ ТА ПРОВЕДЕННЯ РОЗРАХУНКІВ</w:t>
      </w:r>
      <w:bookmarkEnd w:id="18"/>
    </w:p>
    <w:p w14:paraId="706A4D25" w14:textId="77777777" w:rsidR="0032324A" w:rsidRPr="00AF53DA" w:rsidRDefault="00346451" w:rsidP="006A4A5B">
      <w:pPr>
        <w:pStyle w:val="2"/>
      </w:pPr>
      <w:r w:rsidRPr="00AF53DA">
        <w:t>Приймання товарів, наданих послуг та виконаних робіт здійснюється з оформленням відповідних документів (накладних, актів тощо) в порядку, встановленому чинним законодавством України.</w:t>
      </w:r>
    </w:p>
    <w:p w14:paraId="391E75A9" w14:textId="77777777" w:rsidR="006A4A5B" w:rsidRDefault="00277C92" w:rsidP="006A4A5B">
      <w:pPr>
        <w:pStyle w:val="2"/>
      </w:pPr>
      <w:bookmarkStart w:id="19" w:name="_Hlk96003426"/>
      <w:r>
        <w:t xml:space="preserve">Відповідні документи (накладні, акти тощо) </w:t>
      </w:r>
      <w:bookmarkEnd w:id="19"/>
      <w:r w:rsidR="00346451" w:rsidRPr="00277C92">
        <w:t>візу</w:t>
      </w:r>
      <w:r w:rsidRPr="00277C92">
        <w:t>ю</w:t>
      </w:r>
      <w:r w:rsidR="00346451" w:rsidRPr="00277C92">
        <w:t xml:space="preserve">ться </w:t>
      </w:r>
      <w:r>
        <w:t xml:space="preserve">куратором договору </w:t>
      </w:r>
      <w:r w:rsidR="00346451" w:rsidRPr="00AF53DA">
        <w:t>і переда</w:t>
      </w:r>
      <w:r>
        <w:t>ю</w:t>
      </w:r>
      <w:r w:rsidR="00346451" w:rsidRPr="00AF53DA">
        <w:t>ться на підпис особі, яка підписала договір.</w:t>
      </w:r>
    </w:p>
    <w:p w14:paraId="6094998D" w14:textId="77777777" w:rsidR="006A4A5B" w:rsidRPr="006A4A5B" w:rsidRDefault="006A4A5B" w:rsidP="006A4A5B">
      <w:pPr>
        <w:pStyle w:val="2"/>
      </w:pPr>
      <w:r w:rsidRPr="006A4A5B">
        <w:t>Відповідні документи (накладні, акти тощо) разом із договором та додатками підлягають передачі до відділу</w:t>
      </w:r>
      <w:r w:rsidRPr="00AF53DA">
        <w:t xml:space="preserve">, </w:t>
      </w:r>
      <w:bookmarkStart w:id="20" w:name="_Hlk96004041"/>
      <w:r w:rsidRPr="00AF53DA">
        <w:t>який забезпечує їх реєстрацію в органі Державної казначейської служби України</w:t>
      </w:r>
      <w:bookmarkEnd w:id="20"/>
      <w:r w:rsidRPr="00AF53DA">
        <w:t>, облік та зберігання</w:t>
      </w:r>
      <w:r>
        <w:t xml:space="preserve"> </w:t>
      </w:r>
      <w:r w:rsidRPr="006A4A5B">
        <w:t>для перевірки на предмет належного виконання та оплати, де і зберігається.</w:t>
      </w:r>
    </w:p>
    <w:p w14:paraId="3FD3A92A" w14:textId="77777777" w:rsidR="0032324A" w:rsidRPr="00AF53DA" w:rsidRDefault="0032324A" w:rsidP="006A4A5B">
      <w:pPr>
        <w:pStyle w:val="2"/>
        <w:numPr>
          <w:ilvl w:val="1"/>
          <w:numId w:val="25"/>
        </w:numPr>
      </w:pPr>
      <w:r w:rsidRPr="00AF53DA">
        <w:t>З</w:t>
      </w:r>
      <w:r w:rsidR="00346451" w:rsidRPr="00AF53DA">
        <w:t>а необхідності, у випадках передбачених законодавством та договором, для приймання товарів</w:t>
      </w:r>
      <w:r w:rsidR="003D6D19">
        <w:t xml:space="preserve">, </w:t>
      </w:r>
      <w:r w:rsidR="00346451" w:rsidRPr="00AF53DA">
        <w:t>послуг, робіт може створюватися відповідна комісія.</w:t>
      </w:r>
    </w:p>
    <w:p w14:paraId="360D7C29" w14:textId="77777777" w:rsidR="005F4C5E" w:rsidRPr="006A4A5B" w:rsidRDefault="005F4C5E" w:rsidP="006A4A5B">
      <w:pPr>
        <w:pStyle w:val="2"/>
      </w:pPr>
      <w:r w:rsidRPr="006A4A5B">
        <w:t xml:space="preserve">Розрахунки за виконані за договором зобов’язання здійснюються на підставі вартості, визначеної договором, </w:t>
      </w:r>
      <w:r w:rsidR="00E513A0" w:rsidRPr="006A4A5B">
        <w:t>з урахуванням виконання сторонами договірних зобов’язань та відповідно до строків оплати, передбачених договором</w:t>
      </w:r>
      <w:r w:rsidRPr="006A4A5B">
        <w:t>.</w:t>
      </w:r>
    </w:p>
    <w:p w14:paraId="3E610ACF" w14:textId="77777777" w:rsidR="00E513A0" w:rsidRPr="00AF53DA" w:rsidRDefault="00E513A0" w:rsidP="006A4A5B">
      <w:pPr>
        <w:pStyle w:val="2"/>
      </w:pPr>
      <w:r w:rsidRPr="00AF53DA">
        <w:t>У договорі може бути передбачена як одноразова</w:t>
      </w:r>
      <w:r w:rsidR="00B47981" w:rsidRPr="00AF53DA">
        <w:t xml:space="preserve">, так і поетапна оплата вартості зобов’язань за договором у встановлений сторонами термін. </w:t>
      </w:r>
      <w:r w:rsidR="00B47981" w:rsidRPr="00AF53DA">
        <w:lastRenderedPageBreak/>
        <w:t>Конкретна схема розрахунків визначається в договорі, враховуючи вимоги чинного законодавства.</w:t>
      </w:r>
    </w:p>
    <w:p w14:paraId="2BE87FD7" w14:textId="77777777" w:rsidR="00346451" w:rsidRPr="00AF53DA" w:rsidRDefault="003262DE" w:rsidP="00640ACE">
      <w:pPr>
        <w:pStyle w:val="1"/>
      </w:pPr>
      <w:bookmarkStart w:id="21" w:name="_Ref94986041"/>
      <w:bookmarkStart w:id="22" w:name="_Toc96009929"/>
      <w:r w:rsidRPr="00AF53DA">
        <w:t>ПОВНОВАЖЕННЯ УПОВНОВАЖЕНОГО ОРГАНУ</w:t>
      </w:r>
      <w:bookmarkEnd w:id="21"/>
      <w:bookmarkEnd w:id="22"/>
    </w:p>
    <w:p w14:paraId="117D3061" w14:textId="77777777" w:rsidR="00346451" w:rsidRPr="00AF53DA" w:rsidRDefault="00346451" w:rsidP="006A4A5B">
      <w:pPr>
        <w:pStyle w:val="2"/>
        <w:numPr>
          <w:ilvl w:val="0"/>
          <w:numId w:val="0"/>
        </w:numPr>
      </w:pPr>
      <w:r w:rsidRPr="00AF53DA">
        <w:t>Уповноваженими органами у сфері організації договірної роботи забезпечується:</w:t>
      </w:r>
    </w:p>
    <w:p w14:paraId="0AB5A17A" w14:textId="77777777" w:rsidR="007823AD" w:rsidRPr="00AF53DA" w:rsidRDefault="008C368F" w:rsidP="006A4A5B">
      <w:pPr>
        <w:pStyle w:val="2"/>
      </w:pPr>
      <w:r w:rsidRPr="00AF53DA">
        <w:t xml:space="preserve">Оформлення </w:t>
      </w:r>
      <w:r w:rsidR="00346451" w:rsidRPr="00AF53DA">
        <w:t>договірних взаємовідносин, підготовка про</w:t>
      </w:r>
      <w:r w:rsidR="00530532">
        <w:t>є</w:t>
      </w:r>
      <w:r w:rsidR="00346451" w:rsidRPr="00AF53DA">
        <w:t>ктів договорів, неухильне дотримання вимог чинних нормативних актів при їх підготовці</w:t>
      </w:r>
      <w:r>
        <w:t>.</w:t>
      </w:r>
    </w:p>
    <w:p w14:paraId="75008D8C" w14:textId="77777777" w:rsidR="007823AD" w:rsidRPr="00AF53DA" w:rsidRDefault="008C368F" w:rsidP="006A4A5B">
      <w:pPr>
        <w:pStyle w:val="2"/>
      </w:pPr>
      <w:r w:rsidRPr="00AF53DA">
        <w:t xml:space="preserve">Перевірка </w:t>
      </w:r>
      <w:r w:rsidR="00346451" w:rsidRPr="00AF53DA">
        <w:t>достовірності інформації, закладеної в основу про</w:t>
      </w:r>
      <w:r w:rsidR="00326D68">
        <w:t>є</w:t>
      </w:r>
      <w:r w:rsidR="00346451" w:rsidRPr="00AF53DA">
        <w:t>кту договору</w:t>
      </w:r>
      <w:r>
        <w:t>.</w:t>
      </w:r>
    </w:p>
    <w:p w14:paraId="314337F6" w14:textId="77777777" w:rsidR="007823AD" w:rsidRPr="00AF53DA" w:rsidRDefault="008C368F" w:rsidP="006A4A5B">
      <w:pPr>
        <w:pStyle w:val="2"/>
      </w:pPr>
      <w:r w:rsidRPr="00AF53DA">
        <w:t>До</w:t>
      </w:r>
      <w:r w:rsidR="00C94A81">
        <w:t>тримання</w:t>
      </w:r>
      <w:r w:rsidRPr="00AF53DA">
        <w:t xml:space="preserve"> </w:t>
      </w:r>
      <w:r w:rsidR="00346451" w:rsidRPr="00AF53DA">
        <w:t>умов договорів, у т</w:t>
      </w:r>
      <w:r w:rsidR="00D40B4C" w:rsidRPr="00AF53DA">
        <w:t xml:space="preserve">ому числі </w:t>
      </w:r>
      <w:r w:rsidR="00346451" w:rsidRPr="00AF53DA">
        <w:t>щодо якості, кількості, асортименту, комплектності тощо придбаних товарів, якості та обсягу наданих послуг та виконаних робіт</w:t>
      </w:r>
      <w:r>
        <w:t>.</w:t>
      </w:r>
    </w:p>
    <w:p w14:paraId="7AC694D5" w14:textId="77777777" w:rsidR="007823AD" w:rsidRPr="00AF53DA" w:rsidRDefault="008C368F" w:rsidP="006A4A5B">
      <w:pPr>
        <w:pStyle w:val="2"/>
      </w:pPr>
      <w:r w:rsidRPr="00AF53DA">
        <w:t xml:space="preserve">Своєчасність </w:t>
      </w:r>
      <w:r w:rsidR="00346451" w:rsidRPr="00AF53DA">
        <w:t>оформлення документів, необхідних для виконання договірних зобов’язань (довіреностей, актів приймання-передачі, актів виконаних робіт чи наданих послуг, накладних тощо)</w:t>
      </w:r>
      <w:r>
        <w:t>.</w:t>
      </w:r>
    </w:p>
    <w:p w14:paraId="2F489F9F" w14:textId="77777777" w:rsidR="007823AD" w:rsidRPr="00AF53DA" w:rsidRDefault="008C368F" w:rsidP="006A4A5B">
      <w:pPr>
        <w:pStyle w:val="2"/>
      </w:pPr>
      <w:r w:rsidRPr="00AF53DA">
        <w:t xml:space="preserve">Організація </w:t>
      </w:r>
      <w:r w:rsidR="00346451" w:rsidRPr="00AF53DA">
        <w:t>збору необхідних даних, забезпечення реєстрації договорів та ведення їх систематичного обліку</w:t>
      </w:r>
      <w:r>
        <w:t>.</w:t>
      </w:r>
    </w:p>
    <w:p w14:paraId="10207480" w14:textId="77777777" w:rsidR="007823AD" w:rsidRPr="00AF53DA" w:rsidRDefault="008C368F" w:rsidP="006A4A5B">
      <w:pPr>
        <w:pStyle w:val="2"/>
      </w:pPr>
      <w:r w:rsidRPr="00AF53DA">
        <w:t xml:space="preserve">Контроль </w:t>
      </w:r>
      <w:r w:rsidR="00346451" w:rsidRPr="00AF53DA">
        <w:t>за виконанням договірних зобов’язань</w:t>
      </w:r>
      <w:r>
        <w:t>.</w:t>
      </w:r>
    </w:p>
    <w:p w14:paraId="48220EE4" w14:textId="77777777" w:rsidR="007823AD" w:rsidRPr="00AF53DA" w:rsidRDefault="008C368F" w:rsidP="006A4A5B">
      <w:pPr>
        <w:pStyle w:val="2"/>
      </w:pPr>
      <w:r w:rsidRPr="00AF53DA">
        <w:t xml:space="preserve">Виконання </w:t>
      </w:r>
      <w:r w:rsidR="00346451" w:rsidRPr="00AF53DA">
        <w:t>інших обов’язків, передбачених договором</w:t>
      </w:r>
      <w:r>
        <w:t>.</w:t>
      </w:r>
    </w:p>
    <w:p w14:paraId="5DA22A1A" w14:textId="77777777" w:rsidR="00346451" w:rsidRDefault="006A4A5B" w:rsidP="006A4A5B">
      <w:pPr>
        <w:pStyle w:val="2"/>
      </w:pPr>
      <w:r>
        <w:t>Надання у</w:t>
      </w:r>
      <w:r w:rsidR="008C368F" w:rsidRPr="00AF53DA">
        <w:t xml:space="preserve"> </w:t>
      </w:r>
      <w:r w:rsidR="00346451" w:rsidRPr="00AF53DA">
        <w:t>випадку неналежного виконання договірних зобов’язань стороною договору інформаці</w:t>
      </w:r>
      <w:r>
        <w:t>ї</w:t>
      </w:r>
      <w:r w:rsidR="00346451" w:rsidRPr="00AF53DA">
        <w:t xml:space="preserve"> та необхідн</w:t>
      </w:r>
      <w:r>
        <w:t>их</w:t>
      </w:r>
      <w:r w:rsidR="00346451" w:rsidRPr="00AF53DA">
        <w:t xml:space="preserve"> </w:t>
      </w:r>
      <w:r w:rsidR="00531F97" w:rsidRPr="00AF53DA">
        <w:t>матеріал</w:t>
      </w:r>
      <w:r>
        <w:t>ів</w:t>
      </w:r>
      <w:r w:rsidR="00531F97" w:rsidRPr="00AF53DA">
        <w:t xml:space="preserve"> (листування, повідомлення про вручення, чеки, платіжні документи тощо)</w:t>
      </w:r>
      <w:r w:rsidR="00346451" w:rsidRPr="00AF53DA">
        <w:t xml:space="preserve"> до </w:t>
      </w:r>
      <w:r w:rsidR="00326D68">
        <w:t>управління правового забезпечення</w:t>
      </w:r>
      <w:r w:rsidR="00346451" w:rsidRPr="00AF53DA">
        <w:t xml:space="preserve"> виконавчого комітету Вараської міської ради для проведення претензійної та позовної роботи.</w:t>
      </w:r>
    </w:p>
    <w:p w14:paraId="31360927" w14:textId="77777777" w:rsidR="00326D68" w:rsidRPr="002D1D6A" w:rsidRDefault="00326D68" w:rsidP="006A4A5B">
      <w:pPr>
        <w:pStyle w:val="2"/>
      </w:pPr>
      <w:r w:rsidRPr="002D1D6A">
        <w:t>Оприлюднення скан</w:t>
      </w:r>
      <w:r w:rsidR="000A1789" w:rsidRPr="002D1D6A">
        <w:t xml:space="preserve">ованих </w:t>
      </w:r>
      <w:r w:rsidRPr="002D1D6A">
        <w:t xml:space="preserve">копій укладених договорів в електронній системі закупівель </w:t>
      </w:r>
      <w:r w:rsidRPr="002D1D6A">
        <w:rPr>
          <w:lang w:val="en-US"/>
        </w:rPr>
        <w:t>ProZorro</w:t>
      </w:r>
      <w:r w:rsidRPr="002D1D6A">
        <w:t>, а також чітке визначення предмету закупівлі</w:t>
      </w:r>
      <w:r w:rsidR="007B17DE" w:rsidRPr="002D1D6A">
        <w:t>, його специфікації</w:t>
      </w:r>
      <w:r w:rsidRPr="002D1D6A">
        <w:t xml:space="preserve"> для безперешкодного моніторингу та аналізу оголошених та проведених закупівель </w:t>
      </w:r>
      <w:r w:rsidR="007B17DE" w:rsidRPr="002D1D6A">
        <w:t>відділом публічних закупівель управління правового забезпечення виконавчого комітету</w:t>
      </w:r>
      <w:r w:rsidR="00CD703F" w:rsidRPr="002D1D6A">
        <w:t xml:space="preserve"> </w:t>
      </w:r>
      <w:r w:rsidR="00DA74DD">
        <w:t>Вараської міської ради</w:t>
      </w:r>
      <w:r w:rsidR="00CD703F" w:rsidRPr="002D1D6A">
        <w:t>.</w:t>
      </w:r>
      <w:r w:rsidR="007B17DE" w:rsidRPr="002D1D6A">
        <w:t xml:space="preserve"> </w:t>
      </w:r>
    </w:p>
    <w:p w14:paraId="0109F19E" w14:textId="77777777" w:rsidR="00346451" w:rsidRPr="00AF53DA" w:rsidRDefault="003262DE" w:rsidP="00640ACE">
      <w:pPr>
        <w:pStyle w:val="1"/>
        <w:rPr>
          <w:sz w:val="28"/>
        </w:rPr>
      </w:pPr>
      <w:bookmarkStart w:id="23" w:name="_Toc96009930"/>
      <w:r w:rsidRPr="00AF53DA">
        <w:t>КОНТРОЛЬ ЗА ДО</w:t>
      </w:r>
      <w:r>
        <w:t>ТРИМАННЯМ</w:t>
      </w:r>
      <w:r w:rsidRPr="00AF53DA">
        <w:t xml:space="preserve"> УМОВ ДОГОВОРІВ</w:t>
      </w:r>
      <w:bookmarkEnd w:id="23"/>
    </w:p>
    <w:p w14:paraId="7586E2B5" w14:textId="77777777" w:rsidR="006A06B8" w:rsidRPr="00AF53DA" w:rsidRDefault="00346451" w:rsidP="006A4A5B">
      <w:pPr>
        <w:pStyle w:val="2"/>
      </w:pPr>
      <w:r w:rsidRPr="00AF53DA">
        <w:t>Уповноважений орган, який супроводжує договір, здійснює контроль за його виконанням (у тому числі за строками виконання), а</w:t>
      </w:r>
      <w:bookmarkStart w:id="24" w:name="_Hlk96004613"/>
      <w:r w:rsidRPr="00AF53DA">
        <w:t xml:space="preserve"> </w:t>
      </w:r>
      <w:r w:rsidRPr="00DA74DD">
        <w:t>відділ</w:t>
      </w:r>
      <w:r w:rsidR="00DA74DD">
        <w:t>,</w:t>
      </w:r>
      <w:r w:rsidRPr="00DA74DD">
        <w:t xml:space="preserve"> </w:t>
      </w:r>
      <w:r w:rsidR="00DA74DD" w:rsidRPr="00AF53DA">
        <w:t xml:space="preserve">який забезпечує </w:t>
      </w:r>
      <w:r w:rsidR="00DA74DD">
        <w:t>його</w:t>
      </w:r>
      <w:r w:rsidR="00DA74DD" w:rsidRPr="00AF53DA">
        <w:t xml:space="preserve"> реєстрацію в органі Державної казначейської служби України</w:t>
      </w:r>
      <w:r w:rsidR="00DA74DD">
        <w:t xml:space="preserve">, облік та зберігання </w:t>
      </w:r>
      <w:bookmarkEnd w:id="24"/>
      <w:r w:rsidRPr="00AF53DA">
        <w:t>– за дотриманням  фінансової дисципліни.</w:t>
      </w:r>
    </w:p>
    <w:p w14:paraId="52B42F51" w14:textId="77777777" w:rsidR="006A06B8" w:rsidRPr="00AF53DA" w:rsidRDefault="00346451" w:rsidP="006A4A5B">
      <w:pPr>
        <w:pStyle w:val="2"/>
      </w:pPr>
      <w:r w:rsidRPr="00AF53DA">
        <w:t xml:space="preserve">Заступниками міського голови згідно з розподілом обов’язків забезпечується організація контролю за своєчасним та якісним виконанням </w:t>
      </w:r>
      <w:r w:rsidRPr="00DA74DD">
        <w:t>підпорядкованими</w:t>
      </w:r>
      <w:r w:rsidRPr="00AF53DA">
        <w:t xml:space="preserve"> виконавчими органами Вараської міської ради умов, </w:t>
      </w:r>
      <w:r w:rsidRPr="00AF53DA">
        <w:lastRenderedPageBreak/>
        <w:t>передбачених у договорах.</w:t>
      </w:r>
    </w:p>
    <w:p w14:paraId="65881BA7" w14:textId="77777777" w:rsidR="000D63E9" w:rsidRPr="00AF53DA" w:rsidRDefault="003262DE" w:rsidP="00640ACE">
      <w:pPr>
        <w:pStyle w:val="1"/>
        <w:rPr>
          <w:sz w:val="28"/>
        </w:rPr>
      </w:pPr>
      <w:bookmarkStart w:id="25" w:name="_Toc96009931"/>
      <w:r w:rsidRPr="00AF53DA">
        <w:t>ВІДПОВІДАЛЬНІСТЬ ЗА ВЕДЕННЯ ДОГОВІРНОЇ РОБОТИ</w:t>
      </w:r>
      <w:bookmarkEnd w:id="25"/>
    </w:p>
    <w:p w14:paraId="3199BEB8" w14:textId="77777777" w:rsidR="000D63E9" w:rsidRPr="00AF53DA" w:rsidRDefault="009952B4" w:rsidP="006A4A5B">
      <w:pPr>
        <w:pStyle w:val="2"/>
      </w:pPr>
      <w:r w:rsidRPr="00AF53DA">
        <w:t xml:space="preserve">Відповідальність за невиконання повноважень, зазначених у розділі </w:t>
      </w:r>
      <w:r w:rsidR="000A1F39">
        <w:fldChar w:fldCharType="begin"/>
      </w:r>
      <w:r w:rsidR="009005DD">
        <w:instrText xml:space="preserve"> REF _Ref94986041 \r \h </w:instrText>
      </w:r>
      <w:r w:rsidR="000A1F39">
        <w:fldChar w:fldCharType="separate"/>
      </w:r>
      <w:r w:rsidR="00BC3DBC">
        <w:t>10</w:t>
      </w:r>
      <w:r w:rsidR="000A1F39">
        <w:fldChar w:fldCharType="end"/>
      </w:r>
      <w:r w:rsidRPr="00AF53DA">
        <w:t xml:space="preserve"> цього Положення</w:t>
      </w:r>
      <w:r w:rsidR="00060DF0" w:rsidRPr="00AF53DA">
        <w:t>, покладається на відповідальну особу уповноваженого органу, що супроводжує договір, та керівника уповноваженого органу.</w:t>
      </w:r>
    </w:p>
    <w:p w14:paraId="723665A4" w14:textId="77777777" w:rsidR="00DA74DD" w:rsidRDefault="00DC4152" w:rsidP="00DA74DD">
      <w:pPr>
        <w:pStyle w:val="2"/>
      </w:pPr>
      <w:r w:rsidRPr="00AF53DA">
        <w:t>Відповідальність</w:t>
      </w:r>
      <w:r w:rsidR="00DA74DD" w:rsidRPr="00DA74DD">
        <w:t xml:space="preserve"> </w:t>
      </w:r>
      <w:r w:rsidR="00DA74DD">
        <w:t xml:space="preserve">за </w:t>
      </w:r>
      <w:proofErr w:type="spellStart"/>
      <w:r w:rsidR="00DA74DD">
        <w:t>нео</w:t>
      </w:r>
      <w:r w:rsidR="00DA74DD" w:rsidRPr="002D1D6A">
        <w:t>прилюднення</w:t>
      </w:r>
      <w:proofErr w:type="spellEnd"/>
      <w:r w:rsidR="00DA74DD" w:rsidRPr="002D1D6A">
        <w:t xml:space="preserve"> сканованих копій укладених договорів в електронній системі закупівель </w:t>
      </w:r>
      <w:r w:rsidR="00DA74DD" w:rsidRPr="002D1D6A">
        <w:rPr>
          <w:lang w:val="en-US"/>
        </w:rPr>
        <w:t>ProZorro</w:t>
      </w:r>
      <w:r w:rsidR="00DA74DD" w:rsidRPr="002D1D6A">
        <w:t xml:space="preserve">, а також </w:t>
      </w:r>
      <w:r w:rsidR="00DA74DD">
        <w:t xml:space="preserve">не </w:t>
      </w:r>
      <w:r w:rsidR="00DA74DD" w:rsidRPr="002D1D6A">
        <w:t>чітке визначення предмету закупівлі, його специфікації</w:t>
      </w:r>
      <w:r w:rsidR="00DA74DD">
        <w:t xml:space="preserve"> покладається на уповноважену особу з публічних закупівель уповноваженого органу.</w:t>
      </w:r>
    </w:p>
    <w:p w14:paraId="2BE64BC0" w14:textId="77777777" w:rsidR="00060DF0" w:rsidRPr="00AF53DA" w:rsidRDefault="004646AA" w:rsidP="006A4A5B">
      <w:pPr>
        <w:pStyle w:val="2"/>
      </w:pPr>
      <w:r>
        <w:t>Відповідальність</w:t>
      </w:r>
      <w:r w:rsidR="00DC4152" w:rsidRPr="00AF53DA">
        <w:t xml:space="preserve"> </w:t>
      </w:r>
      <w:r>
        <w:t>з</w:t>
      </w:r>
      <w:r w:rsidR="00DC4152" w:rsidRPr="00AF53DA">
        <w:t>а</w:t>
      </w:r>
      <w:r>
        <w:t xml:space="preserve"> </w:t>
      </w:r>
      <w:r w:rsidR="00DC4152" w:rsidRPr="00AF53DA">
        <w:t xml:space="preserve">реалізацію фінансової політики з питань договірної діяльності покладається на </w:t>
      </w:r>
      <w:r w:rsidRPr="00DA74DD">
        <w:t>відділ</w:t>
      </w:r>
      <w:r>
        <w:t>,</w:t>
      </w:r>
      <w:r w:rsidRPr="00DA74DD">
        <w:t xml:space="preserve"> </w:t>
      </w:r>
      <w:r w:rsidRPr="00AF53DA">
        <w:t xml:space="preserve">який забезпечує </w:t>
      </w:r>
      <w:r>
        <w:t>його</w:t>
      </w:r>
      <w:r w:rsidRPr="00AF53DA">
        <w:t xml:space="preserve"> реєстрацію в органі Державної казначейської служби України</w:t>
      </w:r>
      <w:r>
        <w:t>, облік та зберігання.</w:t>
      </w:r>
    </w:p>
    <w:p w14:paraId="3CF4D24D" w14:textId="77777777" w:rsidR="00F81506" w:rsidRPr="00297AEE" w:rsidRDefault="00F81506" w:rsidP="006A4A5B">
      <w:pPr>
        <w:pStyle w:val="2"/>
      </w:pPr>
      <w:r w:rsidRPr="00297AEE">
        <w:t>Відповідальність за відповідність договорів вимогам чинного законода</w:t>
      </w:r>
      <w:r w:rsidR="00051F23" w:rsidRPr="00297AEE">
        <w:t>в</w:t>
      </w:r>
      <w:r w:rsidRPr="00297AEE">
        <w:t xml:space="preserve">ства та судовій практиці </w:t>
      </w:r>
      <w:r w:rsidR="00512CF8" w:rsidRPr="00297AEE">
        <w:t xml:space="preserve">покладається </w:t>
      </w:r>
      <w:r w:rsidR="00E77F24" w:rsidRPr="00297AEE">
        <w:t>на</w:t>
      </w:r>
      <w:r w:rsidR="008C1B58" w:rsidRPr="00297AEE">
        <w:t xml:space="preserve"> особу, </w:t>
      </w:r>
      <w:r w:rsidR="004A778F" w:rsidRPr="00297AEE">
        <w:t>уповноважену на</w:t>
      </w:r>
      <w:r w:rsidR="008C1B58" w:rsidRPr="00297AEE">
        <w:t xml:space="preserve"> ведення нормативно-правової роботи.</w:t>
      </w:r>
    </w:p>
    <w:p w14:paraId="1734ADBD" w14:textId="77777777" w:rsidR="000D63E9" w:rsidRDefault="000D63E9" w:rsidP="000D63E9">
      <w:pPr>
        <w:widowControl w:val="0"/>
        <w:autoSpaceDE w:val="0"/>
        <w:autoSpaceDN w:val="0"/>
        <w:adjustRightInd w:val="0"/>
        <w:rPr>
          <w:szCs w:val="28"/>
          <w:lang w:val="uk-UA"/>
        </w:rPr>
      </w:pPr>
    </w:p>
    <w:p w14:paraId="5AF9F65D" w14:textId="77777777" w:rsidR="0093719C" w:rsidRDefault="0093719C" w:rsidP="000D63E9">
      <w:pPr>
        <w:widowControl w:val="0"/>
        <w:autoSpaceDE w:val="0"/>
        <w:autoSpaceDN w:val="0"/>
        <w:adjustRightInd w:val="0"/>
        <w:rPr>
          <w:szCs w:val="28"/>
          <w:lang w:val="uk-UA"/>
        </w:rPr>
      </w:pPr>
    </w:p>
    <w:p w14:paraId="426D2B4C" w14:textId="77777777" w:rsidR="0093719C" w:rsidRDefault="0093719C" w:rsidP="000D63E9">
      <w:pPr>
        <w:widowControl w:val="0"/>
        <w:autoSpaceDE w:val="0"/>
        <w:autoSpaceDN w:val="0"/>
        <w:adjustRightInd w:val="0"/>
        <w:rPr>
          <w:szCs w:val="28"/>
          <w:lang w:val="uk-UA"/>
        </w:rPr>
      </w:pPr>
    </w:p>
    <w:p w14:paraId="7122D075" w14:textId="77777777" w:rsidR="0093719C" w:rsidRDefault="0093719C" w:rsidP="000D63E9">
      <w:pPr>
        <w:widowControl w:val="0"/>
        <w:autoSpaceDE w:val="0"/>
        <w:autoSpaceDN w:val="0"/>
        <w:adjustRightInd w:val="0"/>
        <w:rPr>
          <w:szCs w:val="28"/>
          <w:lang w:val="uk-UA"/>
        </w:rPr>
      </w:pPr>
    </w:p>
    <w:p w14:paraId="5FA40E24" w14:textId="77777777" w:rsidR="0093719C" w:rsidRDefault="0093719C" w:rsidP="000D63E9">
      <w:pPr>
        <w:widowControl w:val="0"/>
        <w:autoSpaceDE w:val="0"/>
        <w:autoSpaceDN w:val="0"/>
        <w:adjustRightInd w:val="0"/>
        <w:rPr>
          <w:szCs w:val="28"/>
          <w:lang w:val="uk-UA"/>
        </w:rPr>
      </w:pPr>
    </w:p>
    <w:p w14:paraId="33BF5BD0" w14:textId="77777777" w:rsidR="0093719C" w:rsidRDefault="0093719C" w:rsidP="000D63E9">
      <w:pPr>
        <w:widowControl w:val="0"/>
        <w:autoSpaceDE w:val="0"/>
        <w:autoSpaceDN w:val="0"/>
        <w:adjustRightInd w:val="0"/>
        <w:rPr>
          <w:szCs w:val="28"/>
          <w:lang w:val="uk-UA"/>
        </w:rPr>
      </w:pPr>
    </w:p>
    <w:p w14:paraId="4F320125" w14:textId="77777777" w:rsidR="0093719C" w:rsidRDefault="009729FD" w:rsidP="000D63E9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Олександр МЕНЗУЛ</w:t>
      </w:r>
    </w:p>
    <w:p w14:paraId="4C62C653" w14:textId="77777777" w:rsidR="0093719C" w:rsidRDefault="0093719C" w:rsidP="000D63E9">
      <w:pPr>
        <w:widowControl w:val="0"/>
        <w:autoSpaceDE w:val="0"/>
        <w:autoSpaceDN w:val="0"/>
        <w:adjustRightInd w:val="0"/>
        <w:rPr>
          <w:szCs w:val="28"/>
          <w:lang w:val="uk-UA"/>
        </w:rPr>
      </w:pPr>
    </w:p>
    <w:p w14:paraId="045F4ED9" w14:textId="77777777" w:rsidR="0093719C" w:rsidRDefault="0093719C" w:rsidP="000D63E9">
      <w:pPr>
        <w:widowControl w:val="0"/>
        <w:autoSpaceDE w:val="0"/>
        <w:autoSpaceDN w:val="0"/>
        <w:adjustRightInd w:val="0"/>
        <w:rPr>
          <w:szCs w:val="28"/>
          <w:lang w:val="uk-UA"/>
        </w:rPr>
      </w:pPr>
    </w:p>
    <w:p w14:paraId="57609580" w14:textId="77777777" w:rsidR="0093719C" w:rsidRDefault="0093719C" w:rsidP="000D63E9">
      <w:pPr>
        <w:widowControl w:val="0"/>
        <w:autoSpaceDE w:val="0"/>
        <w:autoSpaceDN w:val="0"/>
        <w:adjustRightInd w:val="0"/>
        <w:rPr>
          <w:szCs w:val="28"/>
          <w:lang w:val="uk-UA"/>
        </w:rPr>
      </w:pPr>
    </w:p>
    <w:p w14:paraId="2F5431F5" w14:textId="77777777" w:rsidR="0093719C" w:rsidRDefault="0093719C" w:rsidP="000D63E9">
      <w:pPr>
        <w:widowControl w:val="0"/>
        <w:autoSpaceDE w:val="0"/>
        <w:autoSpaceDN w:val="0"/>
        <w:adjustRightInd w:val="0"/>
        <w:rPr>
          <w:szCs w:val="28"/>
          <w:lang w:val="uk-UA"/>
        </w:rPr>
      </w:pPr>
    </w:p>
    <w:p w14:paraId="4C0D5168" w14:textId="77777777" w:rsidR="0093719C" w:rsidRDefault="0093719C" w:rsidP="000D63E9">
      <w:pPr>
        <w:widowControl w:val="0"/>
        <w:autoSpaceDE w:val="0"/>
        <w:autoSpaceDN w:val="0"/>
        <w:adjustRightInd w:val="0"/>
        <w:rPr>
          <w:szCs w:val="28"/>
          <w:lang w:val="uk-UA"/>
        </w:rPr>
      </w:pPr>
    </w:p>
    <w:p w14:paraId="35F8CE9C" w14:textId="77777777" w:rsidR="0093719C" w:rsidRDefault="0093719C" w:rsidP="000D63E9">
      <w:pPr>
        <w:widowControl w:val="0"/>
        <w:autoSpaceDE w:val="0"/>
        <w:autoSpaceDN w:val="0"/>
        <w:adjustRightInd w:val="0"/>
        <w:rPr>
          <w:szCs w:val="28"/>
          <w:lang w:val="uk-UA"/>
        </w:rPr>
      </w:pPr>
    </w:p>
    <w:p w14:paraId="251B099F" w14:textId="77777777" w:rsidR="0093719C" w:rsidRDefault="0093719C" w:rsidP="000D63E9">
      <w:pPr>
        <w:widowControl w:val="0"/>
        <w:autoSpaceDE w:val="0"/>
        <w:autoSpaceDN w:val="0"/>
        <w:adjustRightInd w:val="0"/>
        <w:rPr>
          <w:szCs w:val="28"/>
          <w:lang w:val="uk-UA"/>
        </w:rPr>
      </w:pPr>
    </w:p>
    <w:p w14:paraId="194CCF2A" w14:textId="77777777" w:rsidR="0093719C" w:rsidRDefault="0093719C" w:rsidP="000D63E9">
      <w:pPr>
        <w:widowControl w:val="0"/>
        <w:autoSpaceDE w:val="0"/>
        <w:autoSpaceDN w:val="0"/>
        <w:adjustRightInd w:val="0"/>
        <w:rPr>
          <w:szCs w:val="28"/>
          <w:lang w:val="uk-UA"/>
        </w:rPr>
      </w:pPr>
    </w:p>
    <w:p w14:paraId="32B42CCA" w14:textId="77777777" w:rsidR="0093719C" w:rsidRDefault="0093719C" w:rsidP="000D63E9">
      <w:pPr>
        <w:widowControl w:val="0"/>
        <w:autoSpaceDE w:val="0"/>
        <w:autoSpaceDN w:val="0"/>
        <w:adjustRightInd w:val="0"/>
        <w:rPr>
          <w:szCs w:val="28"/>
          <w:lang w:val="uk-UA"/>
        </w:rPr>
      </w:pPr>
    </w:p>
    <w:p w14:paraId="45271381" w14:textId="77777777" w:rsidR="0093719C" w:rsidRDefault="0093719C" w:rsidP="000D63E9">
      <w:pPr>
        <w:widowControl w:val="0"/>
        <w:autoSpaceDE w:val="0"/>
        <w:autoSpaceDN w:val="0"/>
        <w:adjustRightInd w:val="0"/>
        <w:rPr>
          <w:szCs w:val="28"/>
          <w:lang w:val="uk-UA"/>
        </w:rPr>
      </w:pPr>
    </w:p>
    <w:p w14:paraId="072418B4" w14:textId="77777777" w:rsidR="0093719C" w:rsidRDefault="0093719C" w:rsidP="000D63E9">
      <w:pPr>
        <w:widowControl w:val="0"/>
        <w:autoSpaceDE w:val="0"/>
        <w:autoSpaceDN w:val="0"/>
        <w:adjustRightInd w:val="0"/>
        <w:rPr>
          <w:szCs w:val="28"/>
          <w:lang w:val="uk-UA"/>
        </w:rPr>
      </w:pPr>
    </w:p>
    <w:p w14:paraId="0ED466E5" w14:textId="77777777" w:rsidR="0093719C" w:rsidRDefault="0093719C" w:rsidP="000D63E9">
      <w:pPr>
        <w:widowControl w:val="0"/>
        <w:autoSpaceDE w:val="0"/>
        <w:autoSpaceDN w:val="0"/>
        <w:adjustRightInd w:val="0"/>
        <w:rPr>
          <w:szCs w:val="28"/>
          <w:lang w:val="uk-UA"/>
        </w:rPr>
      </w:pPr>
    </w:p>
    <w:p w14:paraId="057C06D5" w14:textId="77777777" w:rsidR="0093719C" w:rsidRDefault="0093719C" w:rsidP="000D63E9">
      <w:pPr>
        <w:widowControl w:val="0"/>
        <w:autoSpaceDE w:val="0"/>
        <w:autoSpaceDN w:val="0"/>
        <w:adjustRightInd w:val="0"/>
        <w:rPr>
          <w:szCs w:val="28"/>
          <w:lang w:val="uk-UA"/>
        </w:rPr>
      </w:pPr>
    </w:p>
    <w:p w14:paraId="021ED03B" w14:textId="77777777" w:rsidR="0093719C" w:rsidRDefault="0093719C" w:rsidP="000D63E9">
      <w:pPr>
        <w:widowControl w:val="0"/>
        <w:autoSpaceDE w:val="0"/>
        <w:autoSpaceDN w:val="0"/>
        <w:adjustRightInd w:val="0"/>
        <w:rPr>
          <w:szCs w:val="28"/>
          <w:lang w:val="uk-UA"/>
        </w:rPr>
      </w:pPr>
    </w:p>
    <w:p w14:paraId="73271968" w14:textId="31141C00" w:rsidR="0093719C" w:rsidRDefault="0093719C" w:rsidP="000D63E9">
      <w:pPr>
        <w:widowControl w:val="0"/>
        <w:autoSpaceDE w:val="0"/>
        <w:autoSpaceDN w:val="0"/>
        <w:adjustRightInd w:val="0"/>
        <w:rPr>
          <w:szCs w:val="28"/>
          <w:lang w:val="uk-UA"/>
        </w:rPr>
      </w:pPr>
    </w:p>
    <w:p w14:paraId="6B82F37B" w14:textId="77777777" w:rsidR="00732690" w:rsidRDefault="00732690" w:rsidP="000D63E9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bookmarkStart w:id="26" w:name="_GoBack"/>
      <w:bookmarkEnd w:id="26"/>
    </w:p>
    <w:p w14:paraId="3E06B0E8" w14:textId="77777777" w:rsidR="0093719C" w:rsidRDefault="0093719C" w:rsidP="000D63E9">
      <w:pPr>
        <w:widowControl w:val="0"/>
        <w:autoSpaceDE w:val="0"/>
        <w:autoSpaceDN w:val="0"/>
        <w:adjustRightInd w:val="0"/>
        <w:rPr>
          <w:szCs w:val="28"/>
          <w:lang w:val="uk-UA"/>
        </w:rPr>
      </w:pPr>
    </w:p>
    <w:p w14:paraId="21BD8415" w14:textId="77777777" w:rsidR="0093719C" w:rsidRPr="00AF53DA" w:rsidRDefault="0093719C" w:rsidP="000D63E9">
      <w:pPr>
        <w:widowControl w:val="0"/>
        <w:autoSpaceDE w:val="0"/>
        <w:autoSpaceDN w:val="0"/>
        <w:adjustRightInd w:val="0"/>
        <w:rPr>
          <w:szCs w:val="28"/>
          <w:lang w:val="uk-UA"/>
        </w:rPr>
      </w:pPr>
    </w:p>
    <w:p w14:paraId="7E80DE42" w14:textId="77777777" w:rsidR="008C1B58" w:rsidRDefault="008C1B58" w:rsidP="008C1B58">
      <w:pPr>
        <w:pStyle w:val="1"/>
        <w:numPr>
          <w:ilvl w:val="0"/>
          <w:numId w:val="0"/>
        </w:numPr>
        <w:ind w:left="431"/>
      </w:pPr>
      <w:bookmarkStart w:id="27" w:name="_Toc96009932"/>
      <w:r w:rsidRPr="00AF53DA">
        <w:lastRenderedPageBreak/>
        <w:t xml:space="preserve">ДОДАТОК </w:t>
      </w:r>
      <w:r>
        <w:t>1</w:t>
      </w:r>
      <w:r w:rsidRPr="008C1B58">
        <w:rPr>
          <w:lang w:val="ru-RU"/>
        </w:rPr>
        <w:t xml:space="preserve">. </w:t>
      </w:r>
      <w:r>
        <w:t>ЛИСТ  ПОГОДЖЕННЯ</w:t>
      </w:r>
      <w:bookmarkEnd w:id="27"/>
    </w:p>
    <w:p w14:paraId="30DB98DE" w14:textId="77777777" w:rsidR="008C1B58" w:rsidRDefault="008C1B58" w:rsidP="008C1B58">
      <w:pPr>
        <w:rPr>
          <w:lang w:val="uk-UA" w:eastAsia="ar-SA"/>
        </w:rPr>
      </w:pPr>
    </w:p>
    <w:p w14:paraId="73843F1B" w14:textId="77777777" w:rsidR="008C1B58" w:rsidRPr="008C1B58" w:rsidRDefault="008C1B58" w:rsidP="008C1B58">
      <w:pPr>
        <w:rPr>
          <w:lang w:val="uk-UA" w:eastAsia="ar-SA"/>
        </w:rPr>
      </w:pPr>
    </w:p>
    <w:tbl>
      <w:tblPr>
        <w:tblStyle w:val="a5"/>
        <w:tblW w:w="0" w:type="auto"/>
        <w:tblInd w:w="431" w:type="dxa"/>
        <w:tblLook w:val="04A0" w:firstRow="1" w:lastRow="0" w:firstColumn="1" w:lastColumn="0" w:noHBand="0" w:noVBand="1"/>
      </w:tblPr>
      <w:tblGrid>
        <w:gridCol w:w="2282"/>
        <w:gridCol w:w="2312"/>
        <w:gridCol w:w="2291"/>
        <w:gridCol w:w="2311"/>
      </w:tblGrid>
      <w:tr w:rsidR="00EC35A2" w14:paraId="4E50E853" w14:textId="77777777" w:rsidTr="00BE5660">
        <w:tc>
          <w:tcPr>
            <w:tcW w:w="2282" w:type="dxa"/>
          </w:tcPr>
          <w:p w14:paraId="3375F36F" w14:textId="77777777" w:rsidR="00EC35A2" w:rsidRPr="006A1996" w:rsidRDefault="00EC35A2" w:rsidP="006A1996">
            <w:r w:rsidRPr="006A1996">
              <w:t>ПІБ</w:t>
            </w:r>
          </w:p>
        </w:tc>
        <w:tc>
          <w:tcPr>
            <w:tcW w:w="2312" w:type="dxa"/>
          </w:tcPr>
          <w:p w14:paraId="4F08B048" w14:textId="77777777" w:rsidR="00EC35A2" w:rsidRPr="006A1996" w:rsidRDefault="00EC35A2" w:rsidP="006A1996">
            <w:r w:rsidRPr="006A1996">
              <w:t>Посада</w:t>
            </w:r>
          </w:p>
        </w:tc>
        <w:tc>
          <w:tcPr>
            <w:tcW w:w="2291" w:type="dxa"/>
          </w:tcPr>
          <w:p w14:paraId="1B5F9486" w14:textId="77777777" w:rsidR="00EC35A2" w:rsidRPr="006A1996" w:rsidRDefault="00EC35A2" w:rsidP="006A1996">
            <w:r w:rsidRPr="006A1996">
              <w:t>Дата</w:t>
            </w:r>
          </w:p>
        </w:tc>
        <w:tc>
          <w:tcPr>
            <w:tcW w:w="2311" w:type="dxa"/>
          </w:tcPr>
          <w:p w14:paraId="3CD18E67" w14:textId="77777777" w:rsidR="00EC35A2" w:rsidRPr="006A1996" w:rsidRDefault="00EC35A2" w:rsidP="006A1996">
            <w:proofErr w:type="spellStart"/>
            <w:r w:rsidRPr="006A1996">
              <w:t>Підпис</w:t>
            </w:r>
            <w:proofErr w:type="spellEnd"/>
          </w:p>
        </w:tc>
      </w:tr>
      <w:tr w:rsidR="00EC35A2" w14:paraId="7B60BCC8" w14:textId="77777777" w:rsidTr="00BE5660">
        <w:tc>
          <w:tcPr>
            <w:tcW w:w="2282" w:type="dxa"/>
          </w:tcPr>
          <w:p w14:paraId="10ED8901" w14:textId="77777777" w:rsidR="00EC35A2" w:rsidRPr="008C1B58" w:rsidRDefault="00EC35A2" w:rsidP="00640ACE">
            <w:pPr>
              <w:pStyle w:val="1"/>
              <w:numPr>
                <w:ilvl w:val="0"/>
                <w:numId w:val="0"/>
              </w:num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2312" w:type="dxa"/>
          </w:tcPr>
          <w:p w14:paraId="03AD9E78" w14:textId="77777777" w:rsidR="00EC35A2" w:rsidRPr="008C1B58" w:rsidRDefault="00EC35A2" w:rsidP="00640ACE">
            <w:pPr>
              <w:pStyle w:val="1"/>
              <w:numPr>
                <w:ilvl w:val="0"/>
                <w:numId w:val="0"/>
              </w:num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2291" w:type="dxa"/>
          </w:tcPr>
          <w:p w14:paraId="36A5106D" w14:textId="77777777" w:rsidR="00EC35A2" w:rsidRPr="008C1B58" w:rsidRDefault="00EC35A2" w:rsidP="00640ACE">
            <w:pPr>
              <w:pStyle w:val="1"/>
              <w:numPr>
                <w:ilvl w:val="0"/>
                <w:numId w:val="0"/>
              </w:num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2311" w:type="dxa"/>
          </w:tcPr>
          <w:p w14:paraId="7573ED3A" w14:textId="77777777" w:rsidR="00EC35A2" w:rsidRPr="008C1B58" w:rsidRDefault="00EC35A2" w:rsidP="00640ACE">
            <w:pPr>
              <w:pStyle w:val="1"/>
              <w:numPr>
                <w:ilvl w:val="0"/>
                <w:numId w:val="0"/>
              </w:numPr>
              <w:rPr>
                <w:b w:val="0"/>
                <w:bCs/>
                <w:sz w:val="28"/>
                <w:szCs w:val="28"/>
              </w:rPr>
            </w:pPr>
          </w:p>
        </w:tc>
      </w:tr>
      <w:tr w:rsidR="00EC35A2" w14:paraId="0E1CBC4D" w14:textId="77777777" w:rsidTr="00BE5660">
        <w:tc>
          <w:tcPr>
            <w:tcW w:w="2282" w:type="dxa"/>
          </w:tcPr>
          <w:p w14:paraId="49374874" w14:textId="77777777" w:rsidR="00EC35A2" w:rsidRPr="008C1B58" w:rsidRDefault="00EC35A2" w:rsidP="00640ACE">
            <w:pPr>
              <w:pStyle w:val="1"/>
              <w:numPr>
                <w:ilvl w:val="0"/>
                <w:numId w:val="0"/>
              </w:num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2312" w:type="dxa"/>
          </w:tcPr>
          <w:p w14:paraId="68E37775" w14:textId="77777777" w:rsidR="00EC35A2" w:rsidRPr="008C1B58" w:rsidRDefault="00EC35A2" w:rsidP="00640ACE">
            <w:pPr>
              <w:pStyle w:val="1"/>
              <w:numPr>
                <w:ilvl w:val="0"/>
                <w:numId w:val="0"/>
              </w:num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2291" w:type="dxa"/>
          </w:tcPr>
          <w:p w14:paraId="796AC43A" w14:textId="77777777" w:rsidR="00EC35A2" w:rsidRPr="008C1B58" w:rsidRDefault="00EC35A2" w:rsidP="00640ACE">
            <w:pPr>
              <w:pStyle w:val="1"/>
              <w:numPr>
                <w:ilvl w:val="0"/>
                <w:numId w:val="0"/>
              </w:num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2311" w:type="dxa"/>
          </w:tcPr>
          <w:p w14:paraId="0FF6E786" w14:textId="77777777" w:rsidR="00EC35A2" w:rsidRPr="008C1B58" w:rsidRDefault="00EC35A2" w:rsidP="00640ACE">
            <w:pPr>
              <w:pStyle w:val="1"/>
              <w:numPr>
                <w:ilvl w:val="0"/>
                <w:numId w:val="0"/>
              </w:numPr>
              <w:rPr>
                <w:b w:val="0"/>
                <w:bCs/>
                <w:sz w:val="28"/>
                <w:szCs w:val="28"/>
              </w:rPr>
            </w:pPr>
          </w:p>
        </w:tc>
      </w:tr>
      <w:tr w:rsidR="00EC35A2" w14:paraId="5DB17D83" w14:textId="77777777" w:rsidTr="00BE5660">
        <w:tc>
          <w:tcPr>
            <w:tcW w:w="2282" w:type="dxa"/>
          </w:tcPr>
          <w:p w14:paraId="7F70876C" w14:textId="77777777" w:rsidR="00EC35A2" w:rsidRPr="008C1B58" w:rsidRDefault="00EC35A2" w:rsidP="00640ACE">
            <w:pPr>
              <w:pStyle w:val="1"/>
              <w:numPr>
                <w:ilvl w:val="0"/>
                <w:numId w:val="0"/>
              </w:num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2312" w:type="dxa"/>
          </w:tcPr>
          <w:p w14:paraId="1B0835F2" w14:textId="77777777" w:rsidR="00EC35A2" w:rsidRPr="008C1B58" w:rsidRDefault="00EC35A2" w:rsidP="00640ACE">
            <w:pPr>
              <w:pStyle w:val="1"/>
              <w:numPr>
                <w:ilvl w:val="0"/>
                <w:numId w:val="0"/>
              </w:num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2291" w:type="dxa"/>
          </w:tcPr>
          <w:p w14:paraId="250A3432" w14:textId="77777777" w:rsidR="00EC35A2" w:rsidRPr="008C1B58" w:rsidRDefault="00EC35A2" w:rsidP="00640ACE">
            <w:pPr>
              <w:pStyle w:val="1"/>
              <w:numPr>
                <w:ilvl w:val="0"/>
                <w:numId w:val="0"/>
              </w:numPr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2311" w:type="dxa"/>
          </w:tcPr>
          <w:p w14:paraId="13812D3F" w14:textId="77777777" w:rsidR="00EC35A2" w:rsidRPr="008C1B58" w:rsidRDefault="00EC35A2" w:rsidP="00640ACE">
            <w:pPr>
              <w:pStyle w:val="1"/>
              <w:numPr>
                <w:ilvl w:val="0"/>
                <w:numId w:val="0"/>
              </w:numPr>
              <w:rPr>
                <w:b w:val="0"/>
                <w:bCs/>
                <w:sz w:val="28"/>
                <w:szCs w:val="28"/>
              </w:rPr>
            </w:pPr>
          </w:p>
        </w:tc>
      </w:tr>
    </w:tbl>
    <w:p w14:paraId="7D28EA32" w14:textId="77777777" w:rsidR="008C1B58" w:rsidRDefault="00C46A6A" w:rsidP="00640ACE">
      <w:pPr>
        <w:pStyle w:val="1"/>
        <w:numPr>
          <w:ilvl w:val="0"/>
          <w:numId w:val="0"/>
        </w:numPr>
        <w:ind w:left="431"/>
      </w:pPr>
      <w:r w:rsidRPr="00AF53DA">
        <w:br w:type="page"/>
      </w:r>
    </w:p>
    <w:p w14:paraId="25AD77AD" w14:textId="77777777" w:rsidR="00C46A6A" w:rsidRPr="00AF53DA" w:rsidRDefault="003262DE" w:rsidP="00640ACE">
      <w:pPr>
        <w:pStyle w:val="1"/>
        <w:numPr>
          <w:ilvl w:val="0"/>
          <w:numId w:val="0"/>
        </w:numPr>
        <w:ind w:left="431"/>
      </w:pPr>
      <w:bookmarkStart w:id="28" w:name="_Toc96009933"/>
      <w:r w:rsidRPr="00AF53DA">
        <w:lastRenderedPageBreak/>
        <w:t xml:space="preserve">ДОДАТОК </w:t>
      </w:r>
      <w:r w:rsidR="008C1B58">
        <w:t>2</w:t>
      </w:r>
      <w:r w:rsidRPr="008C1B58">
        <w:rPr>
          <w:lang w:val="ru-RU"/>
        </w:rPr>
        <w:t xml:space="preserve">. </w:t>
      </w:r>
      <w:r w:rsidRPr="00AF53DA">
        <w:t>ЖУРНАЛ РЕЄСТРАЦІЇ</w:t>
      </w:r>
      <w:r>
        <w:t xml:space="preserve"> ДОГОВОРІВ</w:t>
      </w:r>
      <w:bookmarkStart w:id="29" w:name="_Hlk96005488"/>
      <w:bookmarkEnd w:id="28"/>
    </w:p>
    <w:bookmarkEnd w:id="29"/>
    <w:p w14:paraId="0AD4F6E7" w14:textId="77777777" w:rsidR="00C46A6A" w:rsidRPr="00AF53DA" w:rsidRDefault="00C46A6A" w:rsidP="00C46A6A">
      <w:pPr>
        <w:jc w:val="center"/>
        <w:rPr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5"/>
        <w:gridCol w:w="1468"/>
        <w:gridCol w:w="2721"/>
        <w:gridCol w:w="1417"/>
        <w:gridCol w:w="1276"/>
        <w:gridCol w:w="1276"/>
      </w:tblGrid>
      <w:tr w:rsidR="004646AA" w:rsidRPr="00AF53DA" w14:paraId="48231BBC" w14:textId="77777777" w:rsidTr="004646AA">
        <w:tc>
          <w:tcPr>
            <w:tcW w:w="1335" w:type="dxa"/>
          </w:tcPr>
          <w:p w14:paraId="2710A13C" w14:textId="77777777" w:rsidR="004646AA" w:rsidRPr="00AF53DA" w:rsidRDefault="004646AA" w:rsidP="00C46A6A">
            <w:pPr>
              <w:jc w:val="center"/>
              <w:rPr>
                <w:sz w:val="20"/>
                <w:szCs w:val="20"/>
                <w:lang w:val="uk-UA"/>
              </w:rPr>
            </w:pPr>
            <w:r w:rsidRPr="00AF53DA">
              <w:rPr>
                <w:sz w:val="20"/>
                <w:szCs w:val="20"/>
                <w:lang w:val="uk-UA"/>
              </w:rPr>
              <w:t>Порядковий номер та дата укладення договору</w:t>
            </w:r>
          </w:p>
        </w:tc>
        <w:tc>
          <w:tcPr>
            <w:tcW w:w="1468" w:type="dxa"/>
          </w:tcPr>
          <w:p w14:paraId="44063FCE" w14:textId="77777777" w:rsidR="004646AA" w:rsidRPr="00AF53DA" w:rsidRDefault="004646AA" w:rsidP="00C46A6A">
            <w:pPr>
              <w:jc w:val="center"/>
              <w:rPr>
                <w:sz w:val="20"/>
                <w:szCs w:val="20"/>
                <w:lang w:val="uk-UA"/>
              </w:rPr>
            </w:pPr>
            <w:r w:rsidRPr="00AF53DA">
              <w:rPr>
                <w:sz w:val="20"/>
                <w:szCs w:val="20"/>
                <w:lang w:val="uk-UA"/>
              </w:rPr>
              <w:t>Найменування контрагента</w:t>
            </w:r>
          </w:p>
        </w:tc>
        <w:tc>
          <w:tcPr>
            <w:tcW w:w="2721" w:type="dxa"/>
          </w:tcPr>
          <w:p w14:paraId="3ECAA6D7" w14:textId="77777777" w:rsidR="004646AA" w:rsidRPr="00AF53DA" w:rsidRDefault="004646AA" w:rsidP="00C46A6A">
            <w:pPr>
              <w:jc w:val="center"/>
              <w:rPr>
                <w:sz w:val="20"/>
                <w:szCs w:val="20"/>
                <w:lang w:val="uk-UA"/>
              </w:rPr>
            </w:pPr>
            <w:r w:rsidRPr="00AF53DA">
              <w:rPr>
                <w:sz w:val="20"/>
                <w:szCs w:val="20"/>
                <w:lang w:val="uk-UA"/>
              </w:rPr>
              <w:t>Предмет договору</w:t>
            </w:r>
          </w:p>
        </w:tc>
        <w:tc>
          <w:tcPr>
            <w:tcW w:w="1417" w:type="dxa"/>
          </w:tcPr>
          <w:p w14:paraId="7F6F5A3F" w14:textId="77777777" w:rsidR="004646AA" w:rsidRPr="00AF53DA" w:rsidRDefault="004646AA" w:rsidP="00C46A6A">
            <w:pPr>
              <w:jc w:val="center"/>
              <w:rPr>
                <w:sz w:val="20"/>
                <w:szCs w:val="20"/>
                <w:lang w:val="uk-UA"/>
              </w:rPr>
            </w:pPr>
            <w:r w:rsidRPr="00AF53DA">
              <w:rPr>
                <w:sz w:val="20"/>
                <w:szCs w:val="20"/>
                <w:lang w:val="uk-UA"/>
              </w:rPr>
              <w:t>Строк дії договору</w:t>
            </w:r>
          </w:p>
        </w:tc>
        <w:tc>
          <w:tcPr>
            <w:tcW w:w="1276" w:type="dxa"/>
          </w:tcPr>
          <w:p w14:paraId="6DE6226A" w14:textId="77777777" w:rsidR="004646AA" w:rsidRPr="00AF53DA" w:rsidRDefault="004646AA" w:rsidP="00C46A6A">
            <w:pPr>
              <w:jc w:val="center"/>
              <w:rPr>
                <w:sz w:val="20"/>
                <w:szCs w:val="20"/>
                <w:lang w:val="uk-UA"/>
              </w:rPr>
            </w:pPr>
            <w:r w:rsidRPr="00AF53DA">
              <w:rPr>
                <w:sz w:val="20"/>
                <w:szCs w:val="20"/>
                <w:lang w:val="uk-UA"/>
              </w:rPr>
              <w:t>Сума договору</w:t>
            </w:r>
          </w:p>
        </w:tc>
        <w:tc>
          <w:tcPr>
            <w:tcW w:w="1276" w:type="dxa"/>
          </w:tcPr>
          <w:p w14:paraId="30C31C58" w14:textId="77777777" w:rsidR="004646AA" w:rsidRPr="00AF53DA" w:rsidRDefault="004646AA" w:rsidP="00C46A6A">
            <w:pPr>
              <w:jc w:val="center"/>
              <w:rPr>
                <w:sz w:val="20"/>
                <w:szCs w:val="20"/>
                <w:lang w:val="uk-UA"/>
              </w:rPr>
            </w:pPr>
            <w:r w:rsidRPr="00AF53DA">
              <w:rPr>
                <w:sz w:val="20"/>
                <w:szCs w:val="20"/>
                <w:lang w:val="uk-UA"/>
              </w:rPr>
              <w:t>Примітка</w:t>
            </w:r>
          </w:p>
        </w:tc>
      </w:tr>
      <w:tr w:rsidR="004646AA" w:rsidRPr="00AF53DA" w14:paraId="279F6726" w14:textId="77777777" w:rsidTr="004646AA">
        <w:tc>
          <w:tcPr>
            <w:tcW w:w="1335" w:type="dxa"/>
          </w:tcPr>
          <w:p w14:paraId="05EBC4E1" w14:textId="77777777" w:rsidR="004646AA" w:rsidRPr="00AF53DA" w:rsidRDefault="004646AA" w:rsidP="00C46A6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68" w:type="dxa"/>
          </w:tcPr>
          <w:p w14:paraId="40ECAD73" w14:textId="77777777" w:rsidR="004646AA" w:rsidRPr="00AF53DA" w:rsidRDefault="004646AA" w:rsidP="00C46A6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721" w:type="dxa"/>
          </w:tcPr>
          <w:p w14:paraId="52C6FA14" w14:textId="77777777" w:rsidR="004646AA" w:rsidRPr="00AF53DA" w:rsidRDefault="004646AA" w:rsidP="00C46A6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417" w:type="dxa"/>
          </w:tcPr>
          <w:p w14:paraId="3674C149" w14:textId="77777777" w:rsidR="004646AA" w:rsidRPr="00AF53DA" w:rsidRDefault="004646AA" w:rsidP="00C46A6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76" w:type="dxa"/>
          </w:tcPr>
          <w:p w14:paraId="3827D633" w14:textId="77777777" w:rsidR="004646AA" w:rsidRPr="00AF53DA" w:rsidRDefault="004646AA" w:rsidP="00C46A6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76" w:type="dxa"/>
          </w:tcPr>
          <w:p w14:paraId="6B5143B5" w14:textId="77777777" w:rsidR="004646AA" w:rsidRPr="00AF53DA" w:rsidRDefault="00D71ECD" w:rsidP="00C46A6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</w:tr>
      <w:tr w:rsidR="004646AA" w:rsidRPr="00AF53DA" w14:paraId="2B0C8FAF" w14:textId="77777777" w:rsidTr="004646AA">
        <w:tc>
          <w:tcPr>
            <w:tcW w:w="1335" w:type="dxa"/>
          </w:tcPr>
          <w:p w14:paraId="2944E1F7" w14:textId="77777777" w:rsidR="004646AA" w:rsidRPr="00AF53DA" w:rsidRDefault="004646AA" w:rsidP="00C46A6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68" w:type="dxa"/>
          </w:tcPr>
          <w:p w14:paraId="529D8D4E" w14:textId="77777777" w:rsidR="004646AA" w:rsidRPr="00AF53DA" w:rsidRDefault="004646AA" w:rsidP="00C46A6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21" w:type="dxa"/>
          </w:tcPr>
          <w:p w14:paraId="0142DB9B" w14:textId="77777777" w:rsidR="004646AA" w:rsidRPr="00AF53DA" w:rsidRDefault="004646AA" w:rsidP="00C46A6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7CEF7CDB" w14:textId="77777777" w:rsidR="004646AA" w:rsidRPr="00AF53DA" w:rsidRDefault="004646AA" w:rsidP="00C46A6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0A95DC91" w14:textId="77777777" w:rsidR="004646AA" w:rsidRPr="00AF53DA" w:rsidRDefault="004646AA" w:rsidP="00C46A6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323B6132" w14:textId="77777777" w:rsidR="004646AA" w:rsidRPr="00AF53DA" w:rsidRDefault="004646AA" w:rsidP="00C46A6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646AA" w:rsidRPr="00AF53DA" w14:paraId="1C1ABFF3" w14:textId="77777777" w:rsidTr="004646AA">
        <w:tc>
          <w:tcPr>
            <w:tcW w:w="1335" w:type="dxa"/>
          </w:tcPr>
          <w:p w14:paraId="1BF10238" w14:textId="77777777" w:rsidR="004646AA" w:rsidRPr="00AF53DA" w:rsidRDefault="004646AA" w:rsidP="00C46A6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68" w:type="dxa"/>
          </w:tcPr>
          <w:p w14:paraId="07EEE96D" w14:textId="77777777" w:rsidR="004646AA" w:rsidRPr="00AF53DA" w:rsidRDefault="004646AA" w:rsidP="00C46A6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21" w:type="dxa"/>
          </w:tcPr>
          <w:p w14:paraId="737DAE38" w14:textId="77777777" w:rsidR="004646AA" w:rsidRPr="00AF53DA" w:rsidRDefault="004646AA" w:rsidP="00C46A6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3791A051" w14:textId="77777777" w:rsidR="004646AA" w:rsidRPr="00AF53DA" w:rsidRDefault="004646AA" w:rsidP="00C46A6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68C01492" w14:textId="77777777" w:rsidR="004646AA" w:rsidRPr="00AF53DA" w:rsidRDefault="004646AA" w:rsidP="00C46A6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2BE21A61" w14:textId="77777777" w:rsidR="004646AA" w:rsidRPr="00AF53DA" w:rsidRDefault="004646AA" w:rsidP="00C46A6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14:paraId="49429668" w14:textId="77777777" w:rsidR="00C46A6A" w:rsidRPr="00AF53DA" w:rsidRDefault="00C46A6A" w:rsidP="00A8776E">
      <w:pPr>
        <w:rPr>
          <w:szCs w:val="28"/>
          <w:lang w:val="uk-UA"/>
        </w:rPr>
      </w:pPr>
    </w:p>
    <w:p w14:paraId="1A90F86A" w14:textId="77777777" w:rsidR="00A8776E" w:rsidRPr="00AF53DA" w:rsidRDefault="00A8776E" w:rsidP="00A8776E">
      <w:pPr>
        <w:rPr>
          <w:szCs w:val="28"/>
          <w:lang w:val="uk-UA"/>
        </w:rPr>
      </w:pPr>
      <w:r w:rsidRPr="00AF53DA">
        <w:rPr>
          <w:szCs w:val="28"/>
          <w:lang w:val="uk-UA"/>
        </w:rPr>
        <w:t xml:space="preserve">Примітка </w:t>
      </w:r>
      <w:r w:rsidR="002E42DC" w:rsidRPr="00AF53DA">
        <w:rPr>
          <w:szCs w:val="28"/>
          <w:lang w:val="uk-UA"/>
        </w:rPr>
        <w:t>– зазначається порядковий номер та дата укладення додаткової угоди, протоколу розбіжностей до договору, угоди про розірвання договору у разі наявності.</w:t>
      </w:r>
    </w:p>
    <w:sectPr w:rsidR="00A8776E" w:rsidRPr="00AF53DA" w:rsidSect="00482DF7">
      <w:headerReference w:type="default" r:id="rId8"/>
      <w:pgSz w:w="11906" w:h="16838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9C6C2" w14:textId="77777777" w:rsidR="00813AE0" w:rsidRDefault="00813AE0" w:rsidP="00534234">
      <w:r>
        <w:separator/>
      </w:r>
    </w:p>
  </w:endnote>
  <w:endnote w:type="continuationSeparator" w:id="0">
    <w:p w14:paraId="712336AC" w14:textId="77777777" w:rsidR="00813AE0" w:rsidRDefault="00813AE0" w:rsidP="0053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3BF58" w14:textId="77777777" w:rsidR="00813AE0" w:rsidRDefault="00813AE0" w:rsidP="00534234">
      <w:r>
        <w:separator/>
      </w:r>
    </w:p>
  </w:footnote>
  <w:footnote w:type="continuationSeparator" w:id="0">
    <w:p w14:paraId="0DA28811" w14:textId="77777777" w:rsidR="00813AE0" w:rsidRDefault="00813AE0" w:rsidP="00534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8047984"/>
      <w:docPartObj>
        <w:docPartGallery w:val="Page Numbers (Top of Page)"/>
        <w:docPartUnique/>
      </w:docPartObj>
    </w:sdtPr>
    <w:sdtEndPr/>
    <w:sdtContent>
      <w:p w14:paraId="21F731AA" w14:textId="77777777" w:rsidR="00482DF7" w:rsidRDefault="00482DF7" w:rsidP="00482DF7">
        <w:pPr>
          <w:pStyle w:val="a6"/>
          <w:rPr>
            <w:lang w:val="uk-UA"/>
          </w:rPr>
        </w:pPr>
        <w:r>
          <w:ptab w:relativeTo="margin" w:alignment="center" w:leader="none"/>
        </w:r>
        <w:r w:rsidR="000A1F39">
          <w:fldChar w:fldCharType="begin"/>
        </w:r>
        <w:r>
          <w:instrText>PAGE   \* MERGEFORMAT</w:instrText>
        </w:r>
        <w:r w:rsidR="000A1F39">
          <w:fldChar w:fldCharType="separate"/>
        </w:r>
        <w:r w:rsidR="009729FD" w:rsidRPr="009729FD">
          <w:rPr>
            <w:noProof/>
            <w:lang w:val="uk-UA"/>
          </w:rPr>
          <w:t>12</w:t>
        </w:r>
        <w:r w:rsidR="000A1F39">
          <w:fldChar w:fldCharType="end"/>
        </w:r>
        <w:r>
          <w:rPr>
            <w:lang w:val="uk-UA"/>
          </w:rPr>
          <w:t xml:space="preserve"> </w:t>
        </w:r>
        <w:r>
          <w:rPr>
            <w:lang w:val="uk-UA"/>
          </w:rPr>
          <w:tab/>
        </w:r>
        <w:r w:rsidR="009729FD">
          <w:rPr>
            <w:lang w:val="uk-UA"/>
          </w:rPr>
          <w:t>1530-П-03</w:t>
        </w:r>
      </w:p>
      <w:p w14:paraId="23390F37" w14:textId="77777777" w:rsidR="00534234" w:rsidRPr="00482DF7" w:rsidRDefault="00813AE0" w:rsidP="00482DF7">
        <w:pPr>
          <w:pStyle w:val="a6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86CA1"/>
    <w:multiLevelType w:val="multilevel"/>
    <w:tmpl w:val="7BF25F26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 w15:restartNumberingAfterBreak="0">
    <w:nsid w:val="0E480361"/>
    <w:multiLevelType w:val="multilevel"/>
    <w:tmpl w:val="3B685E56"/>
    <w:lvl w:ilvl="0">
      <w:start w:val="1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118011A5"/>
    <w:multiLevelType w:val="hybridMultilevel"/>
    <w:tmpl w:val="2F565CFC"/>
    <w:lvl w:ilvl="0" w:tplc="7180D7B2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7F9698A"/>
    <w:multiLevelType w:val="hybridMultilevel"/>
    <w:tmpl w:val="D892D544"/>
    <w:lvl w:ilvl="0" w:tplc="465EDF3A">
      <w:start w:val="1"/>
      <w:numFmt w:val="bullet"/>
      <w:pStyle w:val="3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36DAE"/>
    <w:multiLevelType w:val="multilevel"/>
    <w:tmpl w:val="DBDC331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E235FFB"/>
    <w:multiLevelType w:val="multilevel"/>
    <w:tmpl w:val="B95A30A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FB80CE7"/>
    <w:multiLevelType w:val="hybridMultilevel"/>
    <w:tmpl w:val="6F081F84"/>
    <w:lvl w:ilvl="0" w:tplc="7180D7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0D7E"/>
    <w:multiLevelType w:val="hybridMultilevel"/>
    <w:tmpl w:val="799264E2"/>
    <w:lvl w:ilvl="0" w:tplc="7180D7B2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3BF0459"/>
    <w:multiLevelType w:val="multilevel"/>
    <w:tmpl w:val="12187C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E547A78"/>
    <w:multiLevelType w:val="hybridMultilevel"/>
    <w:tmpl w:val="1E8C5CA8"/>
    <w:lvl w:ilvl="0" w:tplc="FFFFFFFF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E11E7"/>
    <w:multiLevelType w:val="multilevel"/>
    <w:tmpl w:val="01F8FE1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1" w15:restartNumberingAfterBreak="0">
    <w:nsid w:val="47485E4A"/>
    <w:multiLevelType w:val="multilevel"/>
    <w:tmpl w:val="CD76DB0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95C154F"/>
    <w:multiLevelType w:val="multilevel"/>
    <w:tmpl w:val="62582F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AE87690"/>
    <w:multiLevelType w:val="multilevel"/>
    <w:tmpl w:val="CD76DB0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590C7BD3"/>
    <w:multiLevelType w:val="multilevel"/>
    <w:tmpl w:val="5BF40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BF05F5C"/>
    <w:multiLevelType w:val="multilevel"/>
    <w:tmpl w:val="B95A30A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C531F10"/>
    <w:multiLevelType w:val="multilevel"/>
    <w:tmpl w:val="A87299F0"/>
    <w:lvl w:ilvl="0">
      <w:start w:val="1"/>
      <w:numFmt w:val="decimal"/>
      <w:lvlText w:val="%1."/>
      <w:lvlJc w:val="left"/>
      <w:pPr>
        <w:ind w:left="794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8009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83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02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9" w:hanging="2160"/>
      </w:pPr>
      <w:rPr>
        <w:rFonts w:hint="default"/>
      </w:rPr>
    </w:lvl>
  </w:abstractNum>
  <w:abstractNum w:abstractNumId="17" w15:restartNumberingAfterBreak="0">
    <w:nsid w:val="6DE52915"/>
    <w:multiLevelType w:val="multilevel"/>
    <w:tmpl w:val="9FAACFA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8" w15:restartNumberingAfterBreak="0">
    <w:nsid w:val="6FCC3F65"/>
    <w:multiLevelType w:val="multilevel"/>
    <w:tmpl w:val="6A8E580A"/>
    <w:lvl w:ilvl="0">
      <w:start w:val="15"/>
      <w:numFmt w:val="bullet"/>
      <w:lvlText w:val="-"/>
      <w:lvlJc w:val="left"/>
      <w:pPr>
        <w:ind w:left="1997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-"/>
      <w:lvlJc w:val="left"/>
      <w:pPr>
        <w:ind w:left="2057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3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97" w:hanging="2160"/>
      </w:pPr>
      <w:rPr>
        <w:rFonts w:hint="default"/>
      </w:rPr>
    </w:lvl>
  </w:abstractNum>
  <w:abstractNum w:abstractNumId="19" w15:restartNumberingAfterBreak="0">
    <w:nsid w:val="73275D0C"/>
    <w:multiLevelType w:val="multilevel"/>
    <w:tmpl w:val="8706968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5F87F10"/>
    <w:multiLevelType w:val="multilevel"/>
    <w:tmpl w:val="B406FA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AEE3EB9"/>
    <w:multiLevelType w:val="multilevel"/>
    <w:tmpl w:val="23D06A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BBD4E71"/>
    <w:multiLevelType w:val="multilevel"/>
    <w:tmpl w:val="FA92680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C0B0632"/>
    <w:multiLevelType w:val="multilevel"/>
    <w:tmpl w:val="9F92206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8"/>
  </w:num>
  <w:num w:numId="5">
    <w:abstractNumId w:val="8"/>
  </w:num>
  <w:num w:numId="6">
    <w:abstractNumId w:val="12"/>
  </w:num>
  <w:num w:numId="7">
    <w:abstractNumId w:val="9"/>
  </w:num>
  <w:num w:numId="8">
    <w:abstractNumId w:val="10"/>
  </w:num>
  <w:num w:numId="9">
    <w:abstractNumId w:val="21"/>
  </w:num>
  <w:num w:numId="10">
    <w:abstractNumId w:val="19"/>
  </w:num>
  <w:num w:numId="11">
    <w:abstractNumId w:val="14"/>
  </w:num>
  <w:num w:numId="12">
    <w:abstractNumId w:val="5"/>
  </w:num>
  <w:num w:numId="13">
    <w:abstractNumId w:val="15"/>
  </w:num>
  <w:num w:numId="14">
    <w:abstractNumId w:val="2"/>
  </w:num>
  <w:num w:numId="15">
    <w:abstractNumId w:val="7"/>
  </w:num>
  <w:num w:numId="16">
    <w:abstractNumId w:val="11"/>
  </w:num>
  <w:num w:numId="17">
    <w:abstractNumId w:val="13"/>
  </w:num>
  <w:num w:numId="18">
    <w:abstractNumId w:val="23"/>
  </w:num>
  <w:num w:numId="19">
    <w:abstractNumId w:val="22"/>
  </w:num>
  <w:num w:numId="20">
    <w:abstractNumId w:val="1"/>
  </w:num>
  <w:num w:numId="21">
    <w:abstractNumId w:val="17"/>
  </w:num>
  <w:num w:numId="22">
    <w:abstractNumId w:val="0"/>
  </w:num>
  <w:num w:numId="23">
    <w:abstractNumId w:val="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9"/>
    </w:lvlOverride>
    <w:lvlOverride w:ilvl="1">
      <w:startOverride w:val="4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51"/>
    <w:rsid w:val="0001519D"/>
    <w:rsid w:val="00020B10"/>
    <w:rsid w:val="000210CC"/>
    <w:rsid w:val="0002534B"/>
    <w:rsid w:val="000367BC"/>
    <w:rsid w:val="00047E40"/>
    <w:rsid w:val="00051F23"/>
    <w:rsid w:val="00060DF0"/>
    <w:rsid w:val="00061E63"/>
    <w:rsid w:val="0006399F"/>
    <w:rsid w:val="00070DDD"/>
    <w:rsid w:val="00071946"/>
    <w:rsid w:val="00072AF9"/>
    <w:rsid w:val="000739B5"/>
    <w:rsid w:val="000A1789"/>
    <w:rsid w:val="000A1F39"/>
    <w:rsid w:val="000A5420"/>
    <w:rsid w:val="000B2F92"/>
    <w:rsid w:val="000C5CC4"/>
    <w:rsid w:val="000C6C5E"/>
    <w:rsid w:val="000C7B51"/>
    <w:rsid w:val="000D2A7E"/>
    <w:rsid w:val="000D2FD9"/>
    <w:rsid w:val="000D63E9"/>
    <w:rsid w:val="000D79E8"/>
    <w:rsid w:val="000F6BA2"/>
    <w:rsid w:val="0010319C"/>
    <w:rsid w:val="001034C1"/>
    <w:rsid w:val="001232F5"/>
    <w:rsid w:val="00136AA5"/>
    <w:rsid w:val="00167B41"/>
    <w:rsid w:val="00186E7D"/>
    <w:rsid w:val="00193592"/>
    <w:rsid w:val="001A3976"/>
    <w:rsid w:val="001A5C07"/>
    <w:rsid w:val="001B7B2F"/>
    <w:rsid w:val="001C1CFA"/>
    <w:rsid w:val="001C5FF5"/>
    <w:rsid w:val="001D4DA9"/>
    <w:rsid w:val="001D7E3F"/>
    <w:rsid w:val="001E2ACB"/>
    <w:rsid w:val="001F4E06"/>
    <w:rsid w:val="00205702"/>
    <w:rsid w:val="002208F9"/>
    <w:rsid w:val="00232562"/>
    <w:rsid w:val="00243370"/>
    <w:rsid w:val="002525B1"/>
    <w:rsid w:val="00265955"/>
    <w:rsid w:val="0027123D"/>
    <w:rsid w:val="00273747"/>
    <w:rsid w:val="00275719"/>
    <w:rsid w:val="00277218"/>
    <w:rsid w:val="00277C92"/>
    <w:rsid w:val="00297AEE"/>
    <w:rsid w:val="002A3A29"/>
    <w:rsid w:val="002B3D15"/>
    <w:rsid w:val="002D0620"/>
    <w:rsid w:val="002D1D6A"/>
    <w:rsid w:val="002D6488"/>
    <w:rsid w:val="002E08C7"/>
    <w:rsid w:val="002E18BD"/>
    <w:rsid w:val="002E299E"/>
    <w:rsid w:val="002E42DC"/>
    <w:rsid w:val="002F3A26"/>
    <w:rsid w:val="002F5C54"/>
    <w:rsid w:val="00302691"/>
    <w:rsid w:val="00307CDE"/>
    <w:rsid w:val="00312BE1"/>
    <w:rsid w:val="0032324A"/>
    <w:rsid w:val="003262DE"/>
    <w:rsid w:val="00326D68"/>
    <w:rsid w:val="00330E59"/>
    <w:rsid w:val="00346451"/>
    <w:rsid w:val="00347B7C"/>
    <w:rsid w:val="003517A9"/>
    <w:rsid w:val="003543E1"/>
    <w:rsid w:val="00362FA1"/>
    <w:rsid w:val="00365204"/>
    <w:rsid w:val="00380F0B"/>
    <w:rsid w:val="0038309E"/>
    <w:rsid w:val="003858F8"/>
    <w:rsid w:val="00390431"/>
    <w:rsid w:val="003951F9"/>
    <w:rsid w:val="003B4E9D"/>
    <w:rsid w:val="003C5368"/>
    <w:rsid w:val="003D199B"/>
    <w:rsid w:val="003D5C20"/>
    <w:rsid w:val="003D6D19"/>
    <w:rsid w:val="003E1359"/>
    <w:rsid w:val="003F6C98"/>
    <w:rsid w:val="004054A3"/>
    <w:rsid w:val="00421119"/>
    <w:rsid w:val="004266B7"/>
    <w:rsid w:val="004337E8"/>
    <w:rsid w:val="004434DE"/>
    <w:rsid w:val="004446E3"/>
    <w:rsid w:val="004472E1"/>
    <w:rsid w:val="00455B59"/>
    <w:rsid w:val="00463452"/>
    <w:rsid w:val="004646AA"/>
    <w:rsid w:val="00476F4D"/>
    <w:rsid w:val="00482DF7"/>
    <w:rsid w:val="004A589A"/>
    <w:rsid w:val="004A778F"/>
    <w:rsid w:val="004B700D"/>
    <w:rsid w:val="004B7546"/>
    <w:rsid w:val="004C3812"/>
    <w:rsid w:val="004D2D58"/>
    <w:rsid w:val="004D3E5B"/>
    <w:rsid w:val="004D3FB4"/>
    <w:rsid w:val="004E1073"/>
    <w:rsid w:val="004E10CC"/>
    <w:rsid w:val="004E6894"/>
    <w:rsid w:val="00500816"/>
    <w:rsid w:val="00503C85"/>
    <w:rsid w:val="00511318"/>
    <w:rsid w:val="00512CF8"/>
    <w:rsid w:val="00513167"/>
    <w:rsid w:val="005162DB"/>
    <w:rsid w:val="00530532"/>
    <w:rsid w:val="00531F97"/>
    <w:rsid w:val="00534234"/>
    <w:rsid w:val="00536C75"/>
    <w:rsid w:val="00560107"/>
    <w:rsid w:val="005611C8"/>
    <w:rsid w:val="00565418"/>
    <w:rsid w:val="005654E2"/>
    <w:rsid w:val="0057113E"/>
    <w:rsid w:val="005768AE"/>
    <w:rsid w:val="00577EFF"/>
    <w:rsid w:val="00593757"/>
    <w:rsid w:val="00595E29"/>
    <w:rsid w:val="00596D98"/>
    <w:rsid w:val="005A6B25"/>
    <w:rsid w:val="005B269E"/>
    <w:rsid w:val="005B3B90"/>
    <w:rsid w:val="005B72A3"/>
    <w:rsid w:val="005C18A8"/>
    <w:rsid w:val="005C5BBE"/>
    <w:rsid w:val="005D04AF"/>
    <w:rsid w:val="005E124E"/>
    <w:rsid w:val="005E619B"/>
    <w:rsid w:val="005F46A3"/>
    <w:rsid w:val="005F4C5E"/>
    <w:rsid w:val="00600FB9"/>
    <w:rsid w:val="00605301"/>
    <w:rsid w:val="006058A6"/>
    <w:rsid w:val="00614F29"/>
    <w:rsid w:val="00620B62"/>
    <w:rsid w:val="00627910"/>
    <w:rsid w:val="00640ACE"/>
    <w:rsid w:val="0064311A"/>
    <w:rsid w:val="00646014"/>
    <w:rsid w:val="00665247"/>
    <w:rsid w:val="00666557"/>
    <w:rsid w:val="0067232F"/>
    <w:rsid w:val="00673BC5"/>
    <w:rsid w:val="00676CAE"/>
    <w:rsid w:val="0068469B"/>
    <w:rsid w:val="00693363"/>
    <w:rsid w:val="00694CA3"/>
    <w:rsid w:val="006973F8"/>
    <w:rsid w:val="006A06B8"/>
    <w:rsid w:val="006A1996"/>
    <w:rsid w:val="006A3A7A"/>
    <w:rsid w:val="006A4A5B"/>
    <w:rsid w:val="006B4297"/>
    <w:rsid w:val="006C2776"/>
    <w:rsid w:val="006C4503"/>
    <w:rsid w:val="006C4E62"/>
    <w:rsid w:val="006C7038"/>
    <w:rsid w:val="006D3EAF"/>
    <w:rsid w:val="006F0172"/>
    <w:rsid w:val="006F28DB"/>
    <w:rsid w:val="006F59AF"/>
    <w:rsid w:val="0071217E"/>
    <w:rsid w:val="007134F8"/>
    <w:rsid w:val="0071734D"/>
    <w:rsid w:val="007241A1"/>
    <w:rsid w:val="00732690"/>
    <w:rsid w:val="00735929"/>
    <w:rsid w:val="007602E0"/>
    <w:rsid w:val="007638A7"/>
    <w:rsid w:val="00765DC5"/>
    <w:rsid w:val="00765FAA"/>
    <w:rsid w:val="00772017"/>
    <w:rsid w:val="0078093F"/>
    <w:rsid w:val="007823AD"/>
    <w:rsid w:val="0079379A"/>
    <w:rsid w:val="007A1BD5"/>
    <w:rsid w:val="007A2E4D"/>
    <w:rsid w:val="007B17DE"/>
    <w:rsid w:val="007D6493"/>
    <w:rsid w:val="007D7C82"/>
    <w:rsid w:val="007F275F"/>
    <w:rsid w:val="007F5C77"/>
    <w:rsid w:val="008049B0"/>
    <w:rsid w:val="00812FA6"/>
    <w:rsid w:val="008138EB"/>
    <w:rsid w:val="00813AE0"/>
    <w:rsid w:val="0082025B"/>
    <w:rsid w:val="00824A94"/>
    <w:rsid w:val="0083343E"/>
    <w:rsid w:val="00840390"/>
    <w:rsid w:val="00843CAC"/>
    <w:rsid w:val="0085513F"/>
    <w:rsid w:val="008630D5"/>
    <w:rsid w:val="00871310"/>
    <w:rsid w:val="008754C6"/>
    <w:rsid w:val="0087623D"/>
    <w:rsid w:val="00891EDC"/>
    <w:rsid w:val="008A6FD1"/>
    <w:rsid w:val="008B033C"/>
    <w:rsid w:val="008B7F28"/>
    <w:rsid w:val="008C1B58"/>
    <w:rsid w:val="008C2E9D"/>
    <w:rsid w:val="008C368F"/>
    <w:rsid w:val="008C4A0B"/>
    <w:rsid w:val="008D4F7F"/>
    <w:rsid w:val="008E42ED"/>
    <w:rsid w:val="008F3A05"/>
    <w:rsid w:val="008F47EE"/>
    <w:rsid w:val="009005DD"/>
    <w:rsid w:val="0090787E"/>
    <w:rsid w:val="00907DB4"/>
    <w:rsid w:val="009201C9"/>
    <w:rsid w:val="0092779C"/>
    <w:rsid w:val="0093719C"/>
    <w:rsid w:val="00940F64"/>
    <w:rsid w:val="00944972"/>
    <w:rsid w:val="009473B0"/>
    <w:rsid w:val="00954E4D"/>
    <w:rsid w:val="0096400B"/>
    <w:rsid w:val="00967623"/>
    <w:rsid w:val="009729FD"/>
    <w:rsid w:val="00976C29"/>
    <w:rsid w:val="009812BA"/>
    <w:rsid w:val="009952B4"/>
    <w:rsid w:val="009A2582"/>
    <w:rsid w:val="009A370D"/>
    <w:rsid w:val="009C2283"/>
    <w:rsid w:val="009C4A22"/>
    <w:rsid w:val="009F1F60"/>
    <w:rsid w:val="00A02095"/>
    <w:rsid w:val="00A032F8"/>
    <w:rsid w:val="00A141C3"/>
    <w:rsid w:val="00A179EC"/>
    <w:rsid w:val="00A25B95"/>
    <w:rsid w:val="00A26126"/>
    <w:rsid w:val="00A42BF2"/>
    <w:rsid w:val="00A44188"/>
    <w:rsid w:val="00A5017D"/>
    <w:rsid w:val="00A56B70"/>
    <w:rsid w:val="00A634C6"/>
    <w:rsid w:val="00A7374B"/>
    <w:rsid w:val="00A84C85"/>
    <w:rsid w:val="00A85A8C"/>
    <w:rsid w:val="00A8776E"/>
    <w:rsid w:val="00AA082D"/>
    <w:rsid w:val="00AA3D7F"/>
    <w:rsid w:val="00AB1018"/>
    <w:rsid w:val="00AB134F"/>
    <w:rsid w:val="00AC5AD9"/>
    <w:rsid w:val="00AF53DA"/>
    <w:rsid w:val="00B00BFE"/>
    <w:rsid w:val="00B00EBE"/>
    <w:rsid w:val="00B02348"/>
    <w:rsid w:val="00B1231D"/>
    <w:rsid w:val="00B12FC0"/>
    <w:rsid w:val="00B26A35"/>
    <w:rsid w:val="00B47981"/>
    <w:rsid w:val="00B56C1E"/>
    <w:rsid w:val="00B56DEE"/>
    <w:rsid w:val="00B67C3F"/>
    <w:rsid w:val="00B717B5"/>
    <w:rsid w:val="00B73E06"/>
    <w:rsid w:val="00B802C7"/>
    <w:rsid w:val="00B84E3C"/>
    <w:rsid w:val="00B85225"/>
    <w:rsid w:val="00B91940"/>
    <w:rsid w:val="00B91CE6"/>
    <w:rsid w:val="00B94828"/>
    <w:rsid w:val="00B9787E"/>
    <w:rsid w:val="00BC3730"/>
    <w:rsid w:val="00BC3DBC"/>
    <w:rsid w:val="00BC3DEF"/>
    <w:rsid w:val="00BC79BC"/>
    <w:rsid w:val="00BD00C7"/>
    <w:rsid w:val="00BD521B"/>
    <w:rsid w:val="00BD768A"/>
    <w:rsid w:val="00BE1476"/>
    <w:rsid w:val="00BF2D1C"/>
    <w:rsid w:val="00C2194E"/>
    <w:rsid w:val="00C260F0"/>
    <w:rsid w:val="00C329F5"/>
    <w:rsid w:val="00C36F41"/>
    <w:rsid w:val="00C371DC"/>
    <w:rsid w:val="00C46A6A"/>
    <w:rsid w:val="00C47386"/>
    <w:rsid w:val="00C544D5"/>
    <w:rsid w:val="00C623C0"/>
    <w:rsid w:val="00C641CE"/>
    <w:rsid w:val="00C752CA"/>
    <w:rsid w:val="00C8276A"/>
    <w:rsid w:val="00C91A1A"/>
    <w:rsid w:val="00C94A81"/>
    <w:rsid w:val="00CB56AA"/>
    <w:rsid w:val="00CB70C0"/>
    <w:rsid w:val="00CC4578"/>
    <w:rsid w:val="00CC6F3F"/>
    <w:rsid w:val="00CD703F"/>
    <w:rsid w:val="00CE73EF"/>
    <w:rsid w:val="00CF266C"/>
    <w:rsid w:val="00CF356B"/>
    <w:rsid w:val="00CF6BBB"/>
    <w:rsid w:val="00D15A15"/>
    <w:rsid w:val="00D22CCE"/>
    <w:rsid w:val="00D40B4C"/>
    <w:rsid w:val="00D42BFA"/>
    <w:rsid w:val="00D43672"/>
    <w:rsid w:val="00D50847"/>
    <w:rsid w:val="00D70CBD"/>
    <w:rsid w:val="00D71ECD"/>
    <w:rsid w:val="00D7562D"/>
    <w:rsid w:val="00D84F81"/>
    <w:rsid w:val="00D8641B"/>
    <w:rsid w:val="00DA04A1"/>
    <w:rsid w:val="00DA4FBB"/>
    <w:rsid w:val="00DA6B3C"/>
    <w:rsid w:val="00DA74DD"/>
    <w:rsid w:val="00DB14EF"/>
    <w:rsid w:val="00DB7EE1"/>
    <w:rsid w:val="00DC0CE6"/>
    <w:rsid w:val="00DC4152"/>
    <w:rsid w:val="00DC69AD"/>
    <w:rsid w:val="00DD0E02"/>
    <w:rsid w:val="00DD3E10"/>
    <w:rsid w:val="00DF2CDA"/>
    <w:rsid w:val="00DF4BAE"/>
    <w:rsid w:val="00E2688F"/>
    <w:rsid w:val="00E47923"/>
    <w:rsid w:val="00E47CBB"/>
    <w:rsid w:val="00E5124E"/>
    <w:rsid w:val="00E513A0"/>
    <w:rsid w:val="00E5160C"/>
    <w:rsid w:val="00E5392B"/>
    <w:rsid w:val="00E70BB6"/>
    <w:rsid w:val="00E77F24"/>
    <w:rsid w:val="00E860D0"/>
    <w:rsid w:val="00EA1F1B"/>
    <w:rsid w:val="00EA2658"/>
    <w:rsid w:val="00EA4FA9"/>
    <w:rsid w:val="00EA558A"/>
    <w:rsid w:val="00EC35A2"/>
    <w:rsid w:val="00EC3FA8"/>
    <w:rsid w:val="00EC76A4"/>
    <w:rsid w:val="00ED1027"/>
    <w:rsid w:val="00EE7E05"/>
    <w:rsid w:val="00F112DB"/>
    <w:rsid w:val="00F41AF9"/>
    <w:rsid w:val="00F5123D"/>
    <w:rsid w:val="00F5713F"/>
    <w:rsid w:val="00F614B2"/>
    <w:rsid w:val="00F75565"/>
    <w:rsid w:val="00F81506"/>
    <w:rsid w:val="00F869F1"/>
    <w:rsid w:val="00F928C9"/>
    <w:rsid w:val="00FA4967"/>
    <w:rsid w:val="00FA7948"/>
    <w:rsid w:val="00FB1C76"/>
    <w:rsid w:val="00FB1D5B"/>
    <w:rsid w:val="00FB7C2C"/>
    <w:rsid w:val="00FC35E4"/>
    <w:rsid w:val="00FD5771"/>
    <w:rsid w:val="00FE6B64"/>
    <w:rsid w:val="00FF403E"/>
    <w:rsid w:val="00FF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F24D01"/>
  <w15:docId w15:val="{142B7E06-FDD4-4533-8C7B-28672001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6BBB"/>
    <w:pPr>
      <w:jc w:val="both"/>
    </w:pPr>
    <w:rPr>
      <w:sz w:val="28"/>
      <w:szCs w:val="24"/>
      <w:lang w:val="ru-RU" w:eastAsia="ru-RU"/>
    </w:rPr>
  </w:style>
  <w:style w:type="paragraph" w:styleId="1">
    <w:name w:val="heading 1"/>
    <w:basedOn w:val="a"/>
    <w:next w:val="a"/>
    <w:autoRedefine/>
    <w:uiPriority w:val="9"/>
    <w:qFormat/>
    <w:rsid w:val="00640ACE"/>
    <w:pPr>
      <w:keepNext/>
      <w:numPr>
        <w:numId w:val="1"/>
      </w:numPr>
      <w:suppressAutoHyphens/>
      <w:outlineLvl w:val="0"/>
    </w:pPr>
    <w:rPr>
      <w:rFonts w:eastAsia="Batang"/>
      <w:b/>
      <w:sz w:val="32"/>
      <w:szCs w:val="20"/>
      <w:lang w:val="uk-UA" w:eastAsia="ar-SA"/>
    </w:rPr>
  </w:style>
  <w:style w:type="paragraph" w:styleId="2">
    <w:name w:val="heading 2"/>
    <w:basedOn w:val="a"/>
    <w:next w:val="a"/>
    <w:autoRedefine/>
    <w:uiPriority w:val="9"/>
    <w:qFormat/>
    <w:rsid w:val="006A4A5B"/>
    <w:pPr>
      <w:widowControl w:val="0"/>
      <w:numPr>
        <w:ilvl w:val="1"/>
        <w:numId w:val="1"/>
      </w:numPr>
      <w:suppressAutoHyphens/>
      <w:spacing w:before="120" w:after="240"/>
      <w:outlineLvl w:val="1"/>
    </w:pPr>
    <w:rPr>
      <w:rFonts w:eastAsia="Batang"/>
      <w:color w:val="000000" w:themeColor="text1"/>
      <w:szCs w:val="20"/>
      <w:lang w:val="uk-UA" w:eastAsia="ar-SA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B84E3C"/>
    <w:pPr>
      <w:widowControl w:val="0"/>
      <w:numPr>
        <w:numId w:val="23"/>
      </w:numPr>
      <w:spacing w:before="40"/>
      <w:outlineLvl w:val="2"/>
    </w:pPr>
    <w:rPr>
      <w:rFonts w:eastAsiaTheme="majorEastAsia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B56C1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C1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C1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C1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C1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C1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00D"/>
    <w:pPr>
      <w:ind w:left="720"/>
      <w:contextualSpacing/>
    </w:pPr>
  </w:style>
  <w:style w:type="paragraph" w:styleId="a4">
    <w:name w:val="No Spacing"/>
    <w:uiPriority w:val="1"/>
    <w:qFormat/>
    <w:rsid w:val="006058A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rsid w:val="00C46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84E3C"/>
    <w:rPr>
      <w:rFonts w:eastAsiaTheme="majorEastAsia" w:cstheme="majorBidi"/>
      <w:sz w:val="28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B56C1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B56C1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B56C1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B56C1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semiHidden/>
    <w:rsid w:val="00B56C1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 w:eastAsia="ru-RU"/>
    </w:rPr>
  </w:style>
  <w:style w:type="character" w:customStyle="1" w:styleId="90">
    <w:name w:val="Заголовок 9 Знак"/>
    <w:basedOn w:val="a0"/>
    <w:link w:val="9"/>
    <w:semiHidden/>
    <w:rsid w:val="00B56C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 w:eastAsia="ru-RU"/>
    </w:rPr>
  </w:style>
  <w:style w:type="paragraph" w:styleId="a6">
    <w:name w:val="header"/>
    <w:basedOn w:val="a"/>
    <w:link w:val="a7"/>
    <w:uiPriority w:val="99"/>
    <w:rsid w:val="00534234"/>
    <w:pPr>
      <w:tabs>
        <w:tab w:val="center" w:pos="4844"/>
        <w:tab w:val="right" w:pos="968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34234"/>
    <w:rPr>
      <w:sz w:val="24"/>
      <w:szCs w:val="24"/>
      <w:lang w:val="ru-RU" w:eastAsia="ru-RU"/>
    </w:rPr>
  </w:style>
  <w:style w:type="paragraph" w:styleId="a8">
    <w:name w:val="footer"/>
    <w:basedOn w:val="a"/>
    <w:link w:val="a9"/>
    <w:rsid w:val="00534234"/>
    <w:pPr>
      <w:tabs>
        <w:tab w:val="center" w:pos="4844"/>
        <w:tab w:val="right" w:pos="9689"/>
      </w:tabs>
    </w:pPr>
  </w:style>
  <w:style w:type="character" w:customStyle="1" w:styleId="a9">
    <w:name w:val="Нижній колонтитул Знак"/>
    <w:basedOn w:val="a0"/>
    <w:link w:val="a8"/>
    <w:rsid w:val="00534234"/>
    <w:rPr>
      <w:sz w:val="24"/>
      <w:szCs w:val="24"/>
      <w:lang w:val="ru-RU" w:eastAsia="ru-RU"/>
    </w:rPr>
  </w:style>
  <w:style w:type="paragraph" w:styleId="10">
    <w:name w:val="toc 1"/>
    <w:basedOn w:val="a"/>
    <w:next w:val="a"/>
    <w:autoRedefine/>
    <w:uiPriority w:val="39"/>
    <w:rsid w:val="00AB1018"/>
    <w:pPr>
      <w:spacing w:after="100"/>
    </w:pPr>
  </w:style>
  <w:style w:type="character" w:styleId="aa">
    <w:name w:val="Hyperlink"/>
    <w:basedOn w:val="a0"/>
    <w:uiPriority w:val="99"/>
    <w:unhideWhenUsed/>
    <w:rsid w:val="00AB1018"/>
    <w:rPr>
      <w:color w:val="0563C1" w:themeColor="hyperlink"/>
      <w:u w:val="single"/>
    </w:rPr>
  </w:style>
  <w:style w:type="paragraph" w:customStyle="1" w:styleId="41">
    <w:name w:val="Знак Знак4 Знак Знак Знак Знак Знак Знак"/>
    <w:basedOn w:val="a"/>
    <w:rsid w:val="00A179EC"/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Знак Знак4 Знак Знак Знак Знак Знак Знак"/>
    <w:basedOn w:val="a"/>
    <w:rsid w:val="002D6488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L">
    <w:name w:val="Table_L"/>
    <w:basedOn w:val="a"/>
    <w:rsid w:val="002D6488"/>
    <w:pPr>
      <w:widowControl w:val="0"/>
      <w:spacing w:before="120"/>
      <w:jc w:val="left"/>
    </w:pPr>
    <w:rPr>
      <w:sz w:val="24"/>
      <w:lang w:val="en-US"/>
    </w:rPr>
  </w:style>
  <w:style w:type="character" w:styleId="ab">
    <w:name w:val="Strong"/>
    <w:basedOn w:val="a0"/>
    <w:qFormat/>
    <w:rsid w:val="006A19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8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96A61-6833-4028-ACFD-81A81AD8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16702</Words>
  <Characters>9521</Characters>
  <Application>Microsoft Office Word</Application>
  <DocSecurity>0</DocSecurity>
  <Lines>79</Lines>
  <Paragraphs>52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</vt:lpstr>
      <vt:lpstr>                                                                                        </vt:lpstr>
    </vt:vector>
  </TitlesOfParts>
  <Company>vkkmr</Company>
  <LinksUpToDate>false</LinksUpToDate>
  <CharactersWithSpaces>26171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</dc:title>
  <dc:subject/>
  <dc:creator>lazarchuk</dc:creator>
  <cp:keywords/>
  <cp:lastModifiedBy>User</cp:lastModifiedBy>
  <cp:revision>3</cp:revision>
  <cp:lastPrinted>2019-02-20T07:04:00Z</cp:lastPrinted>
  <dcterms:created xsi:type="dcterms:W3CDTF">2022-02-24T10:10:00Z</dcterms:created>
  <dcterms:modified xsi:type="dcterms:W3CDTF">2022-05-11T05:15:00Z</dcterms:modified>
</cp:coreProperties>
</file>