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F2CD0" w14:textId="77777777" w:rsidR="00143185" w:rsidRDefault="00143185" w:rsidP="00963FAE">
      <w:pPr>
        <w:ind w:left="4395"/>
        <w:jc w:val="right"/>
        <w:rPr>
          <w:sz w:val="28"/>
          <w:szCs w:val="28"/>
          <w:lang w:val="ru-RU"/>
        </w:rPr>
      </w:pPr>
      <w:bookmarkStart w:id="0" w:name="_GoBack"/>
      <w:bookmarkEnd w:id="0"/>
    </w:p>
    <w:p w14:paraId="088B92D6" w14:textId="13D80884" w:rsidR="0023000E" w:rsidRPr="0023000E" w:rsidRDefault="00963FAE" w:rsidP="00963F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9C49D3">
        <w:rPr>
          <w:sz w:val="28"/>
          <w:szCs w:val="28"/>
          <w:lang w:val="ru-RU"/>
        </w:rPr>
        <w:t>ЗАТВЕРДЖЕНО</w:t>
      </w:r>
    </w:p>
    <w:p w14:paraId="6D8CE266" w14:textId="5B5CD804" w:rsidR="0023000E" w:rsidRPr="0023000E" w:rsidRDefault="00963FAE" w:rsidP="00963FAE">
      <w:pPr>
        <w:ind w:left="43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 w:rsidR="00982E48">
        <w:rPr>
          <w:sz w:val="28"/>
          <w:szCs w:val="28"/>
          <w:lang w:val="ru-RU"/>
        </w:rPr>
        <w:t>Р</w:t>
      </w:r>
      <w:r w:rsidR="0023000E" w:rsidRPr="0023000E">
        <w:rPr>
          <w:sz w:val="28"/>
          <w:szCs w:val="28"/>
          <w:lang w:val="ru-RU"/>
        </w:rPr>
        <w:t>ішення</w:t>
      </w:r>
      <w:proofErr w:type="spellEnd"/>
      <w:r w:rsidR="0023000E" w:rsidRPr="0023000E">
        <w:rPr>
          <w:sz w:val="28"/>
          <w:szCs w:val="28"/>
          <w:lang w:val="ru-RU"/>
        </w:rPr>
        <w:t xml:space="preserve"> </w:t>
      </w:r>
      <w:proofErr w:type="spellStart"/>
      <w:r w:rsidR="0023000E" w:rsidRPr="0023000E">
        <w:rPr>
          <w:sz w:val="28"/>
          <w:szCs w:val="28"/>
          <w:lang w:val="ru-RU"/>
        </w:rPr>
        <w:t>виконавчого</w:t>
      </w:r>
      <w:proofErr w:type="spellEnd"/>
      <w:r w:rsidR="0023000E" w:rsidRPr="0023000E">
        <w:rPr>
          <w:sz w:val="28"/>
          <w:szCs w:val="28"/>
          <w:lang w:val="ru-RU"/>
        </w:rPr>
        <w:t xml:space="preserve"> </w:t>
      </w:r>
      <w:proofErr w:type="spellStart"/>
      <w:r w:rsidR="0023000E" w:rsidRPr="0023000E">
        <w:rPr>
          <w:sz w:val="28"/>
          <w:szCs w:val="28"/>
          <w:lang w:val="ru-RU"/>
        </w:rPr>
        <w:t>комітету</w:t>
      </w:r>
      <w:proofErr w:type="spellEnd"/>
    </w:p>
    <w:p w14:paraId="50D647E8" w14:textId="17E65AD2" w:rsidR="0023000E" w:rsidRDefault="00963FAE" w:rsidP="00963FAE">
      <w:pPr>
        <w:ind w:left="439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FA6FBF">
        <w:rPr>
          <w:sz w:val="28"/>
          <w:szCs w:val="28"/>
          <w:lang w:val="ru-RU"/>
        </w:rPr>
        <w:t xml:space="preserve">25 </w:t>
      </w:r>
      <w:proofErr w:type="spellStart"/>
      <w:r w:rsidR="00FA6FBF">
        <w:rPr>
          <w:sz w:val="28"/>
          <w:szCs w:val="28"/>
          <w:lang w:val="ru-RU"/>
        </w:rPr>
        <w:t>січня</w:t>
      </w:r>
      <w:proofErr w:type="spellEnd"/>
      <w:r w:rsidR="00FA6FBF">
        <w:rPr>
          <w:sz w:val="28"/>
          <w:szCs w:val="28"/>
          <w:lang w:val="ru-RU"/>
        </w:rPr>
        <w:t xml:space="preserve"> </w:t>
      </w:r>
      <w:r w:rsidR="0023000E" w:rsidRPr="0023000E">
        <w:rPr>
          <w:sz w:val="28"/>
          <w:szCs w:val="28"/>
          <w:lang w:val="ru-RU"/>
        </w:rPr>
        <w:t>202</w:t>
      </w:r>
      <w:r w:rsidR="00A5490D">
        <w:rPr>
          <w:sz w:val="28"/>
          <w:szCs w:val="28"/>
          <w:lang w:val="ru-RU"/>
        </w:rPr>
        <w:t>2</w:t>
      </w:r>
      <w:r w:rsidR="0023000E" w:rsidRPr="0023000E">
        <w:rPr>
          <w:sz w:val="28"/>
          <w:szCs w:val="28"/>
          <w:lang w:val="ru-RU"/>
        </w:rPr>
        <w:t xml:space="preserve"> року № </w:t>
      </w:r>
      <w:r w:rsidR="00FA6FBF">
        <w:rPr>
          <w:sz w:val="28"/>
          <w:szCs w:val="28"/>
          <w:lang w:val="ru-RU"/>
        </w:rPr>
        <w:t>71410-РВ-16-08</w:t>
      </w:r>
    </w:p>
    <w:p w14:paraId="47917C01" w14:textId="77777777" w:rsidR="0023000E" w:rsidRDefault="0023000E" w:rsidP="00FA6FBF">
      <w:pPr>
        <w:ind w:left="5103"/>
        <w:jc w:val="center"/>
        <w:rPr>
          <w:sz w:val="28"/>
          <w:szCs w:val="28"/>
          <w:lang w:val="ru-RU"/>
        </w:rPr>
      </w:pPr>
    </w:p>
    <w:p w14:paraId="334EFB58" w14:textId="77777777" w:rsidR="0023000E" w:rsidRPr="001F0E4F" w:rsidRDefault="0023000E" w:rsidP="0023000E">
      <w:pPr>
        <w:ind w:left="5103"/>
        <w:jc w:val="center"/>
        <w:rPr>
          <w:sz w:val="28"/>
          <w:szCs w:val="28"/>
          <w:lang w:val="ru-RU"/>
        </w:rPr>
      </w:pPr>
    </w:p>
    <w:p w14:paraId="780D35A8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</w:p>
    <w:p w14:paraId="2DD0744E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  <w:r w:rsidRPr="0023000E">
        <w:rPr>
          <w:sz w:val="28"/>
          <w:szCs w:val="28"/>
          <w:lang w:val="ru-RU"/>
        </w:rPr>
        <w:t>ПОЛОЖЕННЯ</w:t>
      </w:r>
    </w:p>
    <w:p w14:paraId="310A9AFF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</w:p>
    <w:p w14:paraId="7EE8E720" w14:textId="77777777" w:rsidR="001F0E4F" w:rsidRDefault="0023000E" w:rsidP="0023000E">
      <w:pPr>
        <w:jc w:val="center"/>
        <w:rPr>
          <w:sz w:val="28"/>
          <w:szCs w:val="28"/>
          <w:lang w:val="ru-RU"/>
        </w:rPr>
      </w:pPr>
      <w:r w:rsidRPr="0023000E">
        <w:rPr>
          <w:sz w:val="28"/>
          <w:szCs w:val="28"/>
          <w:lang w:val="ru-RU"/>
        </w:rPr>
        <w:t xml:space="preserve">про </w:t>
      </w:r>
      <w:proofErr w:type="spellStart"/>
      <w:r w:rsidRPr="0023000E">
        <w:rPr>
          <w:sz w:val="28"/>
          <w:szCs w:val="28"/>
          <w:lang w:val="ru-RU"/>
        </w:rPr>
        <w:t>міську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тимчасову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комісію</w:t>
      </w:r>
      <w:proofErr w:type="spellEnd"/>
      <w:r w:rsidRPr="0023000E">
        <w:rPr>
          <w:sz w:val="28"/>
          <w:szCs w:val="28"/>
          <w:lang w:val="ru-RU"/>
        </w:rPr>
        <w:t xml:space="preserve"> з </w:t>
      </w:r>
      <w:proofErr w:type="spellStart"/>
      <w:r w:rsidRPr="0023000E">
        <w:rPr>
          <w:sz w:val="28"/>
          <w:szCs w:val="28"/>
          <w:lang w:val="ru-RU"/>
        </w:rPr>
        <w:t>питань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погашення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заборгованості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із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заробітної</w:t>
      </w:r>
      <w:proofErr w:type="spellEnd"/>
      <w:r w:rsidRPr="0023000E">
        <w:rPr>
          <w:sz w:val="28"/>
          <w:szCs w:val="28"/>
          <w:lang w:val="ru-RU"/>
        </w:rPr>
        <w:t xml:space="preserve"> плати (грошового </w:t>
      </w:r>
      <w:proofErr w:type="spellStart"/>
      <w:r w:rsidRPr="0023000E">
        <w:rPr>
          <w:sz w:val="28"/>
          <w:szCs w:val="28"/>
          <w:lang w:val="ru-RU"/>
        </w:rPr>
        <w:t>забезпечення</w:t>
      </w:r>
      <w:proofErr w:type="spellEnd"/>
      <w:r w:rsidRPr="0023000E">
        <w:rPr>
          <w:sz w:val="28"/>
          <w:szCs w:val="28"/>
          <w:lang w:val="ru-RU"/>
        </w:rPr>
        <w:t xml:space="preserve">), </w:t>
      </w:r>
      <w:proofErr w:type="spellStart"/>
      <w:r w:rsidRPr="0023000E">
        <w:rPr>
          <w:sz w:val="28"/>
          <w:szCs w:val="28"/>
          <w:lang w:val="ru-RU"/>
        </w:rPr>
        <w:t>пенсій</w:t>
      </w:r>
      <w:proofErr w:type="spellEnd"/>
      <w:r w:rsidRPr="0023000E">
        <w:rPr>
          <w:sz w:val="28"/>
          <w:szCs w:val="28"/>
          <w:lang w:val="ru-RU"/>
        </w:rPr>
        <w:t xml:space="preserve">, </w:t>
      </w:r>
      <w:proofErr w:type="spellStart"/>
      <w:r w:rsidRPr="0023000E">
        <w:rPr>
          <w:sz w:val="28"/>
          <w:szCs w:val="28"/>
          <w:lang w:val="ru-RU"/>
        </w:rPr>
        <w:t>інших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соціальних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виплат</w:t>
      </w:r>
      <w:proofErr w:type="spellEnd"/>
      <w:r w:rsidR="0009545D">
        <w:rPr>
          <w:sz w:val="28"/>
          <w:szCs w:val="28"/>
          <w:lang w:val="ru-RU"/>
        </w:rPr>
        <w:t>,</w:t>
      </w:r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дотримання</w:t>
      </w:r>
      <w:proofErr w:type="spellEnd"/>
      <w:r w:rsidRPr="0023000E">
        <w:rPr>
          <w:sz w:val="28"/>
          <w:szCs w:val="28"/>
          <w:lang w:val="ru-RU"/>
        </w:rPr>
        <w:t xml:space="preserve"> норм </w:t>
      </w:r>
      <w:proofErr w:type="spellStart"/>
      <w:r w:rsidRPr="0023000E">
        <w:rPr>
          <w:sz w:val="28"/>
          <w:szCs w:val="28"/>
          <w:lang w:val="ru-RU"/>
        </w:rPr>
        <w:t>законодавства</w:t>
      </w:r>
      <w:proofErr w:type="spellEnd"/>
      <w:r w:rsidRPr="0023000E">
        <w:rPr>
          <w:sz w:val="28"/>
          <w:szCs w:val="28"/>
          <w:lang w:val="ru-RU"/>
        </w:rPr>
        <w:t xml:space="preserve"> в </w:t>
      </w:r>
      <w:proofErr w:type="spellStart"/>
      <w:r w:rsidRPr="0023000E">
        <w:rPr>
          <w:sz w:val="28"/>
          <w:szCs w:val="28"/>
          <w:lang w:val="ru-RU"/>
        </w:rPr>
        <w:t>частині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мінімальної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заробітної</w:t>
      </w:r>
      <w:proofErr w:type="spellEnd"/>
      <w:r w:rsidRPr="0023000E">
        <w:rPr>
          <w:sz w:val="28"/>
          <w:szCs w:val="28"/>
          <w:lang w:val="ru-RU"/>
        </w:rPr>
        <w:t xml:space="preserve"> плати, </w:t>
      </w:r>
      <w:proofErr w:type="spellStart"/>
      <w:r w:rsidRPr="0023000E">
        <w:rPr>
          <w:sz w:val="28"/>
          <w:szCs w:val="28"/>
          <w:lang w:val="ru-RU"/>
        </w:rPr>
        <w:t>легалізації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виплати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заробітної</w:t>
      </w:r>
      <w:proofErr w:type="spellEnd"/>
      <w:r w:rsidRPr="0023000E">
        <w:rPr>
          <w:sz w:val="28"/>
          <w:szCs w:val="28"/>
          <w:lang w:val="ru-RU"/>
        </w:rPr>
        <w:t xml:space="preserve"> плати та </w:t>
      </w:r>
      <w:proofErr w:type="spellStart"/>
      <w:r w:rsidRPr="0023000E">
        <w:rPr>
          <w:sz w:val="28"/>
          <w:szCs w:val="28"/>
          <w:lang w:val="ru-RU"/>
        </w:rPr>
        <w:t>зайнятості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населення</w:t>
      </w:r>
      <w:proofErr w:type="spellEnd"/>
    </w:p>
    <w:p w14:paraId="47F7A332" w14:textId="4ABC33CD" w:rsidR="00A64B52" w:rsidRDefault="009C49D3" w:rsidP="0023000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71</w:t>
      </w:r>
      <w:r w:rsidR="004F3B7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0-П-01-22</w:t>
      </w:r>
    </w:p>
    <w:p w14:paraId="66064AD3" w14:textId="77777777" w:rsidR="009C49D3" w:rsidRDefault="009C49D3" w:rsidP="0023000E">
      <w:pPr>
        <w:jc w:val="center"/>
        <w:rPr>
          <w:sz w:val="28"/>
          <w:szCs w:val="28"/>
          <w:lang w:val="ru-RU"/>
        </w:rPr>
      </w:pPr>
    </w:p>
    <w:p w14:paraId="023C96A6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 з </w:t>
      </w:r>
      <w:proofErr w:type="spellStart"/>
      <w:r w:rsidRPr="00A64B52">
        <w:rPr>
          <w:sz w:val="28"/>
          <w:szCs w:val="28"/>
          <w:lang w:val="ru-RU"/>
        </w:rPr>
        <w:t>питань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погашення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заборгованості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із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(грошового </w:t>
      </w:r>
      <w:proofErr w:type="spellStart"/>
      <w:r w:rsidRPr="00A64B52">
        <w:rPr>
          <w:sz w:val="28"/>
          <w:szCs w:val="28"/>
          <w:lang w:val="ru-RU"/>
        </w:rPr>
        <w:t>забезпечення</w:t>
      </w:r>
      <w:proofErr w:type="spellEnd"/>
      <w:r w:rsidRPr="00A64B52">
        <w:rPr>
          <w:sz w:val="28"/>
          <w:szCs w:val="28"/>
          <w:lang w:val="ru-RU"/>
        </w:rPr>
        <w:t xml:space="preserve">), </w:t>
      </w:r>
      <w:proofErr w:type="spellStart"/>
      <w:r w:rsidRPr="00A64B52">
        <w:rPr>
          <w:sz w:val="28"/>
          <w:szCs w:val="28"/>
          <w:lang w:val="ru-RU"/>
        </w:rPr>
        <w:t>пенсій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інших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соціальних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дотримання</w:t>
      </w:r>
      <w:proofErr w:type="spellEnd"/>
      <w:r w:rsidRPr="00A64B52">
        <w:rPr>
          <w:sz w:val="28"/>
          <w:szCs w:val="28"/>
          <w:lang w:val="ru-RU"/>
        </w:rPr>
        <w:t xml:space="preserve"> норм </w:t>
      </w:r>
      <w:proofErr w:type="spellStart"/>
      <w:r w:rsidRPr="00A64B52">
        <w:rPr>
          <w:sz w:val="28"/>
          <w:szCs w:val="28"/>
          <w:lang w:val="ru-RU"/>
        </w:rPr>
        <w:t>законодавства</w:t>
      </w:r>
      <w:proofErr w:type="spellEnd"/>
      <w:r w:rsidRPr="00A64B52">
        <w:rPr>
          <w:sz w:val="28"/>
          <w:szCs w:val="28"/>
          <w:lang w:val="ru-RU"/>
        </w:rPr>
        <w:t xml:space="preserve"> в </w:t>
      </w:r>
      <w:proofErr w:type="spellStart"/>
      <w:r w:rsidRPr="00A64B52">
        <w:rPr>
          <w:sz w:val="28"/>
          <w:szCs w:val="28"/>
          <w:lang w:val="ru-RU"/>
        </w:rPr>
        <w:t>частині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мінімальної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плати, </w:t>
      </w:r>
      <w:proofErr w:type="spellStart"/>
      <w:r w:rsidRPr="00A64B52">
        <w:rPr>
          <w:sz w:val="28"/>
          <w:szCs w:val="28"/>
          <w:lang w:val="ru-RU"/>
        </w:rPr>
        <w:t>легалізації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та </w:t>
      </w:r>
      <w:proofErr w:type="spellStart"/>
      <w:r w:rsidRPr="00A64B52">
        <w:rPr>
          <w:sz w:val="28"/>
          <w:szCs w:val="28"/>
          <w:lang w:val="ru-RU"/>
        </w:rPr>
        <w:t>зайнятості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населення</w:t>
      </w:r>
      <w:proofErr w:type="spellEnd"/>
      <w:r w:rsidRPr="00A64B52">
        <w:rPr>
          <w:sz w:val="28"/>
          <w:szCs w:val="28"/>
          <w:lang w:val="ru-RU"/>
        </w:rPr>
        <w:t xml:space="preserve"> (</w:t>
      </w:r>
      <w:proofErr w:type="spellStart"/>
      <w:r w:rsidRPr="00A64B52">
        <w:rPr>
          <w:sz w:val="28"/>
          <w:szCs w:val="28"/>
          <w:lang w:val="ru-RU"/>
        </w:rPr>
        <w:t>далі</w:t>
      </w:r>
      <w:proofErr w:type="spellEnd"/>
      <w:r w:rsidRPr="00A64B52"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) є </w:t>
      </w:r>
      <w:proofErr w:type="spellStart"/>
      <w:r w:rsidRPr="00A64B52">
        <w:rPr>
          <w:sz w:val="28"/>
          <w:szCs w:val="28"/>
          <w:lang w:val="ru-RU"/>
        </w:rPr>
        <w:t>тимчасовим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дорадчим</w:t>
      </w:r>
      <w:proofErr w:type="spellEnd"/>
      <w:r w:rsidRPr="00A64B52">
        <w:rPr>
          <w:sz w:val="28"/>
          <w:szCs w:val="28"/>
          <w:lang w:val="ru-RU"/>
        </w:rPr>
        <w:t xml:space="preserve"> органом, </w:t>
      </w:r>
      <w:proofErr w:type="spellStart"/>
      <w:r w:rsidRPr="00A64B52">
        <w:rPr>
          <w:sz w:val="28"/>
          <w:szCs w:val="28"/>
          <w:lang w:val="ru-RU"/>
        </w:rPr>
        <w:t>утвореним</w:t>
      </w:r>
      <w:proofErr w:type="spellEnd"/>
      <w:r w:rsidRPr="00A64B52">
        <w:rPr>
          <w:sz w:val="28"/>
          <w:szCs w:val="28"/>
          <w:lang w:val="ru-RU"/>
        </w:rPr>
        <w:t xml:space="preserve"> для </w:t>
      </w:r>
      <w:proofErr w:type="spellStart"/>
      <w:r w:rsidRPr="00A64B52">
        <w:rPr>
          <w:sz w:val="28"/>
          <w:szCs w:val="28"/>
          <w:lang w:val="ru-RU"/>
        </w:rPr>
        <w:t>здійснення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своїх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повноважень</w:t>
      </w:r>
      <w:proofErr w:type="spellEnd"/>
      <w:r w:rsidRPr="00A64B52">
        <w:rPr>
          <w:sz w:val="28"/>
          <w:szCs w:val="28"/>
          <w:lang w:val="ru-RU"/>
        </w:rPr>
        <w:t xml:space="preserve"> з </w:t>
      </w:r>
      <w:proofErr w:type="spellStart"/>
      <w:r w:rsidRPr="00A64B52">
        <w:rPr>
          <w:sz w:val="28"/>
          <w:szCs w:val="28"/>
          <w:lang w:val="ru-RU"/>
        </w:rPr>
        <w:t>питань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пов’язаних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із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своєчасною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виплатою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(грошового </w:t>
      </w:r>
      <w:proofErr w:type="spellStart"/>
      <w:r w:rsidRPr="00A64B52">
        <w:rPr>
          <w:sz w:val="28"/>
          <w:szCs w:val="28"/>
          <w:lang w:val="ru-RU"/>
        </w:rPr>
        <w:t>забезпечення</w:t>
      </w:r>
      <w:proofErr w:type="spellEnd"/>
      <w:r w:rsidRPr="00A64B52">
        <w:rPr>
          <w:sz w:val="28"/>
          <w:szCs w:val="28"/>
          <w:lang w:val="ru-RU"/>
        </w:rPr>
        <w:t xml:space="preserve">), </w:t>
      </w:r>
      <w:proofErr w:type="spellStart"/>
      <w:r w:rsidRPr="00A64B52">
        <w:rPr>
          <w:sz w:val="28"/>
          <w:szCs w:val="28"/>
          <w:lang w:val="ru-RU"/>
        </w:rPr>
        <w:t>пенсій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інших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соціальних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дотримання</w:t>
      </w:r>
      <w:proofErr w:type="spellEnd"/>
      <w:r w:rsidRPr="00A64B52">
        <w:rPr>
          <w:sz w:val="28"/>
          <w:szCs w:val="28"/>
          <w:lang w:val="ru-RU"/>
        </w:rPr>
        <w:t xml:space="preserve"> норм </w:t>
      </w:r>
      <w:proofErr w:type="spellStart"/>
      <w:r w:rsidRPr="00A64B52">
        <w:rPr>
          <w:sz w:val="28"/>
          <w:szCs w:val="28"/>
          <w:lang w:val="ru-RU"/>
        </w:rPr>
        <w:t>законодавства</w:t>
      </w:r>
      <w:proofErr w:type="spellEnd"/>
      <w:r w:rsidRPr="00A64B52">
        <w:rPr>
          <w:sz w:val="28"/>
          <w:szCs w:val="28"/>
          <w:lang w:val="ru-RU"/>
        </w:rPr>
        <w:t xml:space="preserve"> в </w:t>
      </w:r>
      <w:proofErr w:type="spellStart"/>
      <w:r w:rsidRPr="00A64B52">
        <w:rPr>
          <w:sz w:val="28"/>
          <w:szCs w:val="28"/>
          <w:lang w:val="ru-RU"/>
        </w:rPr>
        <w:t>частині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мінімальної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плати, </w:t>
      </w:r>
      <w:proofErr w:type="spellStart"/>
      <w:r w:rsidRPr="00A64B52">
        <w:rPr>
          <w:sz w:val="28"/>
          <w:szCs w:val="28"/>
          <w:lang w:val="ru-RU"/>
        </w:rPr>
        <w:t>виведення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та </w:t>
      </w:r>
      <w:proofErr w:type="spellStart"/>
      <w:r w:rsidRPr="00A64B52">
        <w:rPr>
          <w:sz w:val="28"/>
          <w:szCs w:val="28"/>
          <w:lang w:val="ru-RU"/>
        </w:rPr>
        <w:t>зайнятості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населення</w:t>
      </w:r>
      <w:proofErr w:type="spellEnd"/>
      <w:r w:rsidRPr="00A64B52">
        <w:rPr>
          <w:sz w:val="28"/>
          <w:szCs w:val="28"/>
          <w:lang w:val="ru-RU"/>
        </w:rPr>
        <w:t xml:space="preserve"> з </w:t>
      </w:r>
      <w:proofErr w:type="spellStart"/>
      <w:r w:rsidRPr="00A64B52">
        <w:rPr>
          <w:sz w:val="28"/>
          <w:szCs w:val="28"/>
          <w:lang w:val="ru-RU"/>
        </w:rPr>
        <w:t>тіньового</w:t>
      </w:r>
      <w:proofErr w:type="spellEnd"/>
      <w:r w:rsidRPr="00A64B52">
        <w:rPr>
          <w:sz w:val="28"/>
          <w:szCs w:val="28"/>
          <w:lang w:val="ru-RU"/>
        </w:rPr>
        <w:t xml:space="preserve"> сектора </w:t>
      </w:r>
      <w:proofErr w:type="spellStart"/>
      <w:r w:rsidRPr="00A64B52">
        <w:rPr>
          <w:sz w:val="28"/>
          <w:szCs w:val="28"/>
          <w:lang w:val="ru-RU"/>
        </w:rPr>
        <w:t>економіки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696C1DD7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73C1C282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2.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 у </w:t>
      </w:r>
      <w:proofErr w:type="spellStart"/>
      <w:r w:rsidRPr="00A64B52">
        <w:rPr>
          <w:sz w:val="28"/>
          <w:szCs w:val="28"/>
          <w:lang w:val="ru-RU"/>
        </w:rPr>
        <w:t>своїй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діяльності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керується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Конституцією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України</w:t>
      </w:r>
      <w:proofErr w:type="spellEnd"/>
      <w:r w:rsidRPr="00A64B52">
        <w:rPr>
          <w:sz w:val="28"/>
          <w:szCs w:val="28"/>
          <w:lang w:val="ru-RU"/>
        </w:rPr>
        <w:t xml:space="preserve">, Законами </w:t>
      </w:r>
      <w:proofErr w:type="spellStart"/>
      <w:r w:rsidRPr="00A64B52">
        <w:rPr>
          <w:sz w:val="28"/>
          <w:szCs w:val="28"/>
          <w:lang w:val="ru-RU"/>
        </w:rPr>
        <w:t>України</w:t>
      </w:r>
      <w:proofErr w:type="spellEnd"/>
      <w:r w:rsidRPr="00A64B52">
        <w:rPr>
          <w:sz w:val="28"/>
          <w:szCs w:val="28"/>
          <w:lang w:val="ru-RU"/>
        </w:rPr>
        <w:t xml:space="preserve">, постановами </w:t>
      </w:r>
      <w:proofErr w:type="spellStart"/>
      <w:proofErr w:type="gramStart"/>
      <w:r w:rsidRPr="00A64B52">
        <w:rPr>
          <w:sz w:val="28"/>
          <w:szCs w:val="28"/>
          <w:lang w:val="ru-RU"/>
        </w:rPr>
        <w:t>Верховної</w:t>
      </w:r>
      <w:proofErr w:type="spellEnd"/>
      <w:proofErr w:type="gramEnd"/>
      <w:r w:rsidRPr="00A64B52">
        <w:rPr>
          <w:sz w:val="28"/>
          <w:szCs w:val="28"/>
          <w:lang w:val="ru-RU"/>
        </w:rPr>
        <w:t xml:space="preserve"> Ради </w:t>
      </w:r>
      <w:proofErr w:type="spellStart"/>
      <w:r w:rsidRPr="00A64B52">
        <w:rPr>
          <w:sz w:val="28"/>
          <w:szCs w:val="28"/>
          <w:lang w:val="ru-RU"/>
        </w:rPr>
        <w:t>України</w:t>
      </w:r>
      <w:proofErr w:type="spellEnd"/>
      <w:r w:rsidRPr="00A64B52">
        <w:rPr>
          <w:sz w:val="28"/>
          <w:szCs w:val="28"/>
          <w:lang w:val="ru-RU"/>
        </w:rPr>
        <w:t xml:space="preserve">, актами Президента </w:t>
      </w:r>
      <w:proofErr w:type="spellStart"/>
      <w:r w:rsidRPr="00A64B52">
        <w:rPr>
          <w:sz w:val="28"/>
          <w:szCs w:val="28"/>
          <w:lang w:val="ru-RU"/>
        </w:rPr>
        <w:t>України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Кабінету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Міністрів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України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розпорядженнями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голови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Рівненської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обласної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державної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адміністрації</w:t>
      </w:r>
      <w:proofErr w:type="spellEnd"/>
      <w:r w:rsidRPr="00A64B52">
        <w:rPr>
          <w:sz w:val="28"/>
          <w:szCs w:val="28"/>
          <w:lang w:val="ru-RU"/>
        </w:rPr>
        <w:t xml:space="preserve">, а </w:t>
      </w:r>
      <w:proofErr w:type="spellStart"/>
      <w:r w:rsidRPr="00A64B52">
        <w:rPr>
          <w:sz w:val="28"/>
          <w:szCs w:val="28"/>
          <w:lang w:val="ru-RU"/>
        </w:rPr>
        <w:t>також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цим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Положенням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6B4FDA4D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7176BD85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3. </w:t>
      </w:r>
      <w:proofErr w:type="spellStart"/>
      <w:r w:rsidRPr="00A64B52">
        <w:rPr>
          <w:sz w:val="28"/>
          <w:szCs w:val="28"/>
          <w:lang w:val="ru-RU"/>
        </w:rPr>
        <w:t>Основними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завданнями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 є:</w:t>
      </w:r>
    </w:p>
    <w:p w14:paraId="735199C4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1C84D730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B3493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сприяння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забезпеченню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координації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дій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органів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виконавчої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влади</w:t>
      </w:r>
      <w:proofErr w:type="spellEnd"/>
      <w:r w:rsidRPr="00A64B52">
        <w:rPr>
          <w:sz w:val="28"/>
          <w:szCs w:val="28"/>
          <w:lang w:val="ru-RU"/>
        </w:rPr>
        <w:t xml:space="preserve"> з </w:t>
      </w:r>
      <w:proofErr w:type="spellStart"/>
      <w:r w:rsidRPr="00A64B52">
        <w:rPr>
          <w:sz w:val="28"/>
          <w:szCs w:val="28"/>
          <w:lang w:val="ru-RU"/>
        </w:rPr>
        <w:t>питань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пов'язаних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із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своєчасною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виплатою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погашенням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заборгованості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із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(грошового </w:t>
      </w:r>
      <w:proofErr w:type="spellStart"/>
      <w:r w:rsidRPr="00A64B52">
        <w:rPr>
          <w:sz w:val="28"/>
          <w:szCs w:val="28"/>
          <w:lang w:val="ru-RU"/>
        </w:rPr>
        <w:t>забезпечення</w:t>
      </w:r>
      <w:proofErr w:type="spellEnd"/>
      <w:r w:rsidRPr="00A64B52">
        <w:rPr>
          <w:sz w:val="28"/>
          <w:szCs w:val="28"/>
          <w:lang w:val="ru-RU"/>
        </w:rPr>
        <w:t xml:space="preserve">), </w:t>
      </w:r>
      <w:proofErr w:type="spellStart"/>
      <w:r w:rsidRPr="00A64B52">
        <w:rPr>
          <w:sz w:val="28"/>
          <w:szCs w:val="28"/>
          <w:lang w:val="ru-RU"/>
        </w:rPr>
        <w:t>пенсій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інших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соціальних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дотримання</w:t>
      </w:r>
      <w:proofErr w:type="spellEnd"/>
      <w:r w:rsidRPr="00A64B52">
        <w:rPr>
          <w:sz w:val="28"/>
          <w:szCs w:val="28"/>
          <w:lang w:val="ru-RU"/>
        </w:rPr>
        <w:t xml:space="preserve"> норм </w:t>
      </w:r>
      <w:proofErr w:type="spellStart"/>
      <w:r w:rsidRPr="00A64B52">
        <w:rPr>
          <w:sz w:val="28"/>
          <w:szCs w:val="28"/>
          <w:lang w:val="ru-RU"/>
        </w:rPr>
        <w:t>законодавства</w:t>
      </w:r>
      <w:proofErr w:type="spellEnd"/>
      <w:r w:rsidRPr="00A64B52">
        <w:rPr>
          <w:sz w:val="28"/>
          <w:szCs w:val="28"/>
          <w:lang w:val="ru-RU"/>
        </w:rPr>
        <w:t xml:space="preserve"> в </w:t>
      </w:r>
      <w:proofErr w:type="spellStart"/>
      <w:r w:rsidRPr="00A64B52">
        <w:rPr>
          <w:sz w:val="28"/>
          <w:szCs w:val="28"/>
          <w:lang w:val="ru-RU"/>
        </w:rPr>
        <w:t>частині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мінімальної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плати, </w:t>
      </w:r>
      <w:proofErr w:type="spellStart"/>
      <w:r w:rsidRPr="00A64B52">
        <w:rPr>
          <w:sz w:val="28"/>
          <w:szCs w:val="28"/>
          <w:lang w:val="ru-RU"/>
        </w:rPr>
        <w:t>легалізації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виплати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заробітної</w:t>
      </w:r>
      <w:proofErr w:type="spellEnd"/>
      <w:r w:rsidRPr="00A64B52">
        <w:rPr>
          <w:sz w:val="28"/>
          <w:szCs w:val="28"/>
          <w:lang w:val="ru-RU"/>
        </w:rPr>
        <w:t xml:space="preserve"> плати та </w:t>
      </w:r>
      <w:proofErr w:type="spellStart"/>
      <w:r w:rsidRPr="00A64B52">
        <w:rPr>
          <w:sz w:val="28"/>
          <w:szCs w:val="28"/>
          <w:lang w:val="ru-RU"/>
        </w:rPr>
        <w:t>зайнятості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населення</w:t>
      </w:r>
      <w:proofErr w:type="spellEnd"/>
      <w:r w:rsidRPr="00A64B52">
        <w:rPr>
          <w:sz w:val="28"/>
          <w:szCs w:val="28"/>
          <w:lang w:val="ru-RU"/>
        </w:rPr>
        <w:t>;</w:t>
      </w:r>
    </w:p>
    <w:p w14:paraId="2F3FFDF7" w14:textId="77777777" w:rsidR="00DB3493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</w:p>
    <w:p w14:paraId="44FEC90B" w14:textId="77777777" w:rsidR="00A64B52" w:rsidRDefault="00DB3493" w:rsidP="00562EB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підготовка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пропозицій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щодо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визначення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шляхів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способів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вирішення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проблемних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питань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погашення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заборгованості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із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 (грошового </w:t>
      </w:r>
      <w:proofErr w:type="spellStart"/>
      <w:r w:rsidR="00A64B52" w:rsidRPr="00A64B52">
        <w:rPr>
          <w:sz w:val="28"/>
          <w:szCs w:val="28"/>
          <w:lang w:val="ru-RU"/>
        </w:rPr>
        <w:t>забезпечення</w:t>
      </w:r>
      <w:proofErr w:type="spellEnd"/>
      <w:r w:rsidR="00A64B52" w:rsidRPr="00A64B52">
        <w:rPr>
          <w:sz w:val="28"/>
          <w:szCs w:val="28"/>
          <w:lang w:val="ru-RU"/>
        </w:rPr>
        <w:t xml:space="preserve">), </w:t>
      </w:r>
      <w:proofErr w:type="spellStart"/>
      <w:r w:rsidR="00A64B52" w:rsidRPr="00A64B52">
        <w:rPr>
          <w:sz w:val="28"/>
          <w:szCs w:val="28"/>
          <w:lang w:val="ru-RU"/>
        </w:rPr>
        <w:t>пенсій</w:t>
      </w:r>
      <w:proofErr w:type="spellEnd"/>
      <w:r w:rsidR="00562EBC">
        <w:rPr>
          <w:sz w:val="28"/>
          <w:szCs w:val="28"/>
          <w:lang w:val="ru-RU"/>
        </w:rPr>
        <w:t xml:space="preserve"> </w:t>
      </w:r>
      <w:r w:rsidR="00A64B52" w:rsidRPr="00A64B52">
        <w:rPr>
          <w:sz w:val="28"/>
          <w:szCs w:val="28"/>
          <w:lang w:val="ru-RU"/>
        </w:rPr>
        <w:t xml:space="preserve">та </w:t>
      </w:r>
      <w:proofErr w:type="spellStart"/>
      <w:r w:rsidR="00A64B52" w:rsidRPr="00A64B52">
        <w:rPr>
          <w:sz w:val="28"/>
          <w:szCs w:val="28"/>
          <w:lang w:val="ru-RU"/>
        </w:rPr>
        <w:t>інших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соціальних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виплат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дотримання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норм </w:t>
      </w:r>
      <w:proofErr w:type="spellStart"/>
      <w:r w:rsidR="00A64B52" w:rsidRPr="00A64B52">
        <w:rPr>
          <w:sz w:val="28"/>
          <w:szCs w:val="28"/>
          <w:lang w:val="ru-RU"/>
        </w:rPr>
        <w:t>законодавства</w:t>
      </w:r>
      <w:proofErr w:type="spellEnd"/>
      <w:r w:rsidR="00A64B52" w:rsidRPr="00A64B52">
        <w:rPr>
          <w:sz w:val="28"/>
          <w:szCs w:val="28"/>
          <w:lang w:val="ru-RU"/>
        </w:rPr>
        <w:t xml:space="preserve"> в </w:t>
      </w:r>
      <w:proofErr w:type="spellStart"/>
      <w:r w:rsidR="00A64B52" w:rsidRPr="00A64B52">
        <w:rPr>
          <w:sz w:val="28"/>
          <w:szCs w:val="28"/>
          <w:lang w:val="ru-RU"/>
        </w:rPr>
        <w:t>частині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мінімальної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плати, </w:t>
      </w:r>
      <w:proofErr w:type="spellStart"/>
      <w:r w:rsidR="00A64B52" w:rsidRPr="00A64B52">
        <w:rPr>
          <w:sz w:val="28"/>
          <w:szCs w:val="28"/>
          <w:lang w:val="ru-RU"/>
        </w:rPr>
        <w:t>легалізації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виплати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 та </w:t>
      </w:r>
      <w:proofErr w:type="spellStart"/>
      <w:r w:rsidR="00A64B52" w:rsidRPr="00A64B52">
        <w:rPr>
          <w:sz w:val="28"/>
          <w:szCs w:val="28"/>
          <w:lang w:val="ru-RU"/>
        </w:rPr>
        <w:t>зайнятості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населення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7D737C71" w14:textId="77777777" w:rsidR="00F0617B" w:rsidRDefault="00F0617B" w:rsidP="00A64B52">
      <w:pPr>
        <w:ind w:firstLine="709"/>
        <w:jc w:val="both"/>
        <w:rPr>
          <w:sz w:val="28"/>
          <w:szCs w:val="28"/>
          <w:lang w:val="ru-RU"/>
        </w:rPr>
      </w:pPr>
    </w:p>
    <w:p w14:paraId="1C3AACD0" w14:textId="5F726E96" w:rsidR="00562EBC" w:rsidRDefault="00D214FE" w:rsidP="004F3B7E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62EB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120475DE" w14:textId="77777777" w:rsid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забезпечення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взаємодії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правоохоронних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контролюючих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органів</w:t>
      </w:r>
      <w:proofErr w:type="spellEnd"/>
      <w:r w:rsidR="00A64B52" w:rsidRPr="00A64B52">
        <w:rPr>
          <w:sz w:val="28"/>
          <w:szCs w:val="28"/>
          <w:lang w:val="ru-RU"/>
        </w:rPr>
        <w:t xml:space="preserve"> з метою </w:t>
      </w:r>
      <w:proofErr w:type="spellStart"/>
      <w:r w:rsidR="00A64B52" w:rsidRPr="00A64B52">
        <w:rPr>
          <w:sz w:val="28"/>
          <w:szCs w:val="28"/>
          <w:lang w:val="ru-RU"/>
        </w:rPr>
        <w:t>вжиття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заходів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впливу</w:t>
      </w:r>
      <w:proofErr w:type="spellEnd"/>
      <w:r w:rsidR="00A64B52" w:rsidRPr="00A64B52">
        <w:rPr>
          <w:sz w:val="28"/>
          <w:szCs w:val="28"/>
          <w:lang w:val="ru-RU"/>
        </w:rPr>
        <w:t xml:space="preserve"> до </w:t>
      </w:r>
      <w:proofErr w:type="spellStart"/>
      <w:r w:rsidR="00A64B52" w:rsidRPr="00A64B52">
        <w:rPr>
          <w:sz w:val="28"/>
          <w:szCs w:val="28"/>
          <w:lang w:val="ru-RU"/>
        </w:rPr>
        <w:t>керівників</w:t>
      </w:r>
      <w:proofErr w:type="spellEnd"/>
      <w:r w:rsidR="00A64B52" w:rsidRPr="00A64B52">
        <w:rPr>
          <w:sz w:val="28"/>
          <w:szCs w:val="28"/>
          <w:lang w:val="ru-RU"/>
        </w:rPr>
        <w:t xml:space="preserve"> з числа </w:t>
      </w:r>
      <w:proofErr w:type="spellStart"/>
      <w:r w:rsidR="00A64B52" w:rsidRPr="00A64B52">
        <w:rPr>
          <w:sz w:val="28"/>
          <w:szCs w:val="28"/>
          <w:lang w:val="ru-RU"/>
        </w:rPr>
        <w:t>фізичних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осіб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які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використовують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найману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працю</w:t>
      </w:r>
      <w:proofErr w:type="spellEnd"/>
      <w:r w:rsidR="00A64B52" w:rsidRPr="00A64B52">
        <w:rPr>
          <w:sz w:val="28"/>
          <w:szCs w:val="28"/>
          <w:lang w:val="ru-RU"/>
        </w:rPr>
        <w:t xml:space="preserve"> з </w:t>
      </w:r>
      <w:proofErr w:type="spellStart"/>
      <w:r w:rsidR="00A64B52" w:rsidRPr="00A64B52">
        <w:rPr>
          <w:sz w:val="28"/>
          <w:szCs w:val="28"/>
          <w:lang w:val="ru-RU"/>
        </w:rPr>
        <w:t>порушенням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вимог</w:t>
      </w:r>
      <w:proofErr w:type="spellEnd"/>
      <w:r w:rsidR="00A64B52" w:rsidRPr="00A64B52">
        <w:rPr>
          <w:sz w:val="28"/>
          <w:szCs w:val="28"/>
          <w:lang w:val="ru-RU"/>
        </w:rPr>
        <w:t xml:space="preserve"> чинного </w:t>
      </w:r>
      <w:proofErr w:type="spellStart"/>
      <w:r w:rsidR="00A64B52" w:rsidRPr="00A64B52">
        <w:rPr>
          <w:sz w:val="28"/>
          <w:szCs w:val="28"/>
          <w:lang w:val="ru-RU"/>
        </w:rPr>
        <w:t>законодавства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502A7201" w14:textId="77777777" w:rsidR="00DB3493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</w:p>
    <w:p w14:paraId="07647E96" w14:textId="77777777" w:rsidR="00A64B52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проведення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роз’яснювальної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роботи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серед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роботодавців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щодо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дотримання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ними </w:t>
      </w:r>
      <w:proofErr w:type="spellStart"/>
      <w:r w:rsidR="00A64B52" w:rsidRPr="00A64B52">
        <w:rPr>
          <w:sz w:val="28"/>
          <w:szCs w:val="28"/>
          <w:lang w:val="ru-RU"/>
        </w:rPr>
        <w:t>вимог</w:t>
      </w:r>
      <w:proofErr w:type="spellEnd"/>
      <w:r w:rsidR="00A64B52" w:rsidRPr="00A64B52">
        <w:rPr>
          <w:sz w:val="28"/>
          <w:szCs w:val="28"/>
          <w:lang w:val="ru-RU"/>
        </w:rPr>
        <w:t xml:space="preserve"> чинного </w:t>
      </w:r>
      <w:proofErr w:type="spellStart"/>
      <w:r w:rsidR="00A64B52" w:rsidRPr="00A64B52">
        <w:rPr>
          <w:sz w:val="28"/>
          <w:szCs w:val="28"/>
          <w:lang w:val="ru-RU"/>
        </w:rPr>
        <w:t>законодавства</w:t>
      </w:r>
      <w:proofErr w:type="spellEnd"/>
      <w:r w:rsidR="00A64B52" w:rsidRPr="00A64B52">
        <w:rPr>
          <w:sz w:val="28"/>
          <w:szCs w:val="28"/>
          <w:lang w:val="ru-RU"/>
        </w:rPr>
        <w:t xml:space="preserve"> в </w:t>
      </w:r>
      <w:proofErr w:type="spellStart"/>
      <w:r w:rsidR="00A64B52" w:rsidRPr="00A64B52">
        <w:rPr>
          <w:sz w:val="28"/>
          <w:szCs w:val="28"/>
          <w:lang w:val="ru-RU"/>
        </w:rPr>
        <w:t>частині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використання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найманої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робочої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сили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запобігання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фактам </w:t>
      </w:r>
      <w:proofErr w:type="spellStart"/>
      <w:r w:rsidR="00A64B52" w:rsidRPr="00A64B52">
        <w:rPr>
          <w:sz w:val="28"/>
          <w:szCs w:val="28"/>
          <w:lang w:val="ru-RU"/>
        </w:rPr>
        <w:t>неофіційних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трудових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відносин</w:t>
      </w:r>
      <w:proofErr w:type="spellEnd"/>
      <w:r w:rsidR="00A64B52" w:rsidRPr="00A64B52">
        <w:rPr>
          <w:sz w:val="28"/>
          <w:szCs w:val="28"/>
          <w:lang w:val="ru-RU"/>
        </w:rPr>
        <w:t>.</w:t>
      </w:r>
    </w:p>
    <w:p w14:paraId="3558FB63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31B0D5F7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4. </w:t>
      </w:r>
      <w:proofErr w:type="spellStart"/>
      <w:r w:rsidR="00DB3493"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відповідно</w:t>
      </w:r>
      <w:proofErr w:type="spellEnd"/>
      <w:r w:rsidRPr="00A64B52">
        <w:rPr>
          <w:sz w:val="28"/>
          <w:szCs w:val="28"/>
          <w:lang w:val="ru-RU"/>
        </w:rPr>
        <w:t xml:space="preserve"> до </w:t>
      </w:r>
      <w:proofErr w:type="spellStart"/>
      <w:r w:rsidRPr="00A64B52">
        <w:rPr>
          <w:sz w:val="28"/>
          <w:szCs w:val="28"/>
          <w:lang w:val="ru-RU"/>
        </w:rPr>
        <w:t>покладених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неї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завдань</w:t>
      </w:r>
      <w:proofErr w:type="spellEnd"/>
      <w:r w:rsidRPr="00A64B52">
        <w:rPr>
          <w:sz w:val="28"/>
          <w:szCs w:val="28"/>
          <w:lang w:val="ru-RU"/>
        </w:rPr>
        <w:t>:</w:t>
      </w:r>
    </w:p>
    <w:p w14:paraId="680D25C4" w14:textId="77777777" w:rsidR="00DB3493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</w:p>
    <w:p w14:paraId="5B6EC384" w14:textId="77777777" w:rsid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64B52" w:rsidRPr="00A64B52">
        <w:rPr>
          <w:sz w:val="28"/>
          <w:szCs w:val="28"/>
          <w:lang w:val="ru-RU"/>
        </w:rPr>
        <w:t xml:space="preserve">проводить </w:t>
      </w:r>
      <w:proofErr w:type="spellStart"/>
      <w:r w:rsidR="00A64B52" w:rsidRPr="00A64B52">
        <w:rPr>
          <w:sz w:val="28"/>
          <w:szCs w:val="28"/>
          <w:lang w:val="ru-RU"/>
        </w:rPr>
        <w:t>аналіз</w:t>
      </w:r>
      <w:proofErr w:type="spellEnd"/>
      <w:r w:rsidR="00A64B52" w:rsidRPr="00A64B52">
        <w:rPr>
          <w:sz w:val="28"/>
          <w:szCs w:val="28"/>
          <w:lang w:val="ru-RU"/>
        </w:rPr>
        <w:t xml:space="preserve"> стану справ та причин </w:t>
      </w:r>
      <w:proofErr w:type="spellStart"/>
      <w:r w:rsidR="00A64B52" w:rsidRPr="00A64B52">
        <w:rPr>
          <w:sz w:val="28"/>
          <w:szCs w:val="28"/>
          <w:lang w:val="ru-RU"/>
        </w:rPr>
        <w:t>виникнення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проблем з </w:t>
      </w:r>
      <w:proofErr w:type="spellStart"/>
      <w:r w:rsidR="00A64B52" w:rsidRPr="00A64B52">
        <w:rPr>
          <w:sz w:val="28"/>
          <w:szCs w:val="28"/>
          <w:lang w:val="ru-RU"/>
        </w:rPr>
        <w:t>погашенням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заборгованості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із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 (грошового </w:t>
      </w:r>
      <w:proofErr w:type="spellStart"/>
      <w:r w:rsidR="00A64B52" w:rsidRPr="00A64B52">
        <w:rPr>
          <w:sz w:val="28"/>
          <w:szCs w:val="28"/>
          <w:lang w:val="ru-RU"/>
        </w:rPr>
        <w:t>забезпечення</w:t>
      </w:r>
      <w:proofErr w:type="spellEnd"/>
      <w:r w:rsidR="00A64B52" w:rsidRPr="00A64B52">
        <w:rPr>
          <w:sz w:val="28"/>
          <w:szCs w:val="28"/>
          <w:lang w:val="ru-RU"/>
        </w:rPr>
        <w:t xml:space="preserve">), </w:t>
      </w:r>
      <w:proofErr w:type="spellStart"/>
      <w:r w:rsidR="00A64B52" w:rsidRPr="00A64B52">
        <w:rPr>
          <w:sz w:val="28"/>
          <w:szCs w:val="28"/>
          <w:lang w:val="ru-RU"/>
        </w:rPr>
        <w:t>пенсій</w:t>
      </w:r>
      <w:proofErr w:type="spellEnd"/>
      <w:r w:rsidR="00A64B52" w:rsidRPr="00A64B52">
        <w:rPr>
          <w:sz w:val="28"/>
          <w:szCs w:val="28"/>
          <w:lang w:val="ru-RU"/>
        </w:rPr>
        <w:t>,</w:t>
      </w:r>
      <w:r w:rsidR="00A6223D" w:rsidRPr="00A6223D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інших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соціальних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виплат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дотримання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норм </w:t>
      </w:r>
      <w:proofErr w:type="spellStart"/>
      <w:r w:rsidR="00A64B52" w:rsidRPr="00A64B52">
        <w:rPr>
          <w:sz w:val="28"/>
          <w:szCs w:val="28"/>
          <w:lang w:val="ru-RU"/>
        </w:rPr>
        <w:t>законодавства</w:t>
      </w:r>
      <w:proofErr w:type="spellEnd"/>
      <w:r w:rsidR="00A64B52" w:rsidRPr="00A64B52">
        <w:rPr>
          <w:sz w:val="28"/>
          <w:szCs w:val="28"/>
          <w:lang w:val="ru-RU"/>
        </w:rPr>
        <w:t xml:space="preserve"> в </w:t>
      </w:r>
      <w:proofErr w:type="spellStart"/>
      <w:r w:rsidR="00A64B52" w:rsidRPr="00A64B52">
        <w:rPr>
          <w:sz w:val="28"/>
          <w:szCs w:val="28"/>
          <w:lang w:val="ru-RU"/>
        </w:rPr>
        <w:t>частині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мінімальної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плати, </w:t>
      </w:r>
      <w:proofErr w:type="spellStart"/>
      <w:r w:rsidR="00A64B52" w:rsidRPr="00A64B52">
        <w:rPr>
          <w:sz w:val="28"/>
          <w:szCs w:val="28"/>
          <w:lang w:val="ru-RU"/>
        </w:rPr>
        <w:t>легалізаці</w:t>
      </w:r>
      <w:r w:rsidR="00A97BC0">
        <w:rPr>
          <w:sz w:val="28"/>
          <w:szCs w:val="28"/>
          <w:lang w:val="ru-RU"/>
        </w:rPr>
        <w:t>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виплати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заробітної</w:t>
      </w:r>
      <w:proofErr w:type="spellEnd"/>
      <w:r w:rsidR="00A64B52" w:rsidRPr="00A64B52">
        <w:rPr>
          <w:sz w:val="28"/>
          <w:szCs w:val="28"/>
          <w:lang w:val="ru-RU"/>
        </w:rPr>
        <w:t xml:space="preserve"> плати та </w:t>
      </w:r>
      <w:proofErr w:type="spellStart"/>
      <w:r w:rsidR="00A64B52" w:rsidRPr="00A64B52">
        <w:rPr>
          <w:sz w:val="28"/>
          <w:szCs w:val="28"/>
          <w:lang w:val="ru-RU"/>
        </w:rPr>
        <w:t>зайнятості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населення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434F8DB2" w14:textId="77777777" w:rsidR="00DB3493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</w:p>
    <w:p w14:paraId="5DFBD156" w14:textId="77777777" w:rsid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894487">
        <w:rPr>
          <w:sz w:val="28"/>
          <w:szCs w:val="28"/>
          <w:lang w:val="ru-RU"/>
        </w:rPr>
        <w:t>подає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562EBC" w:rsidRPr="00894487">
        <w:rPr>
          <w:sz w:val="28"/>
          <w:szCs w:val="28"/>
          <w:lang w:val="ru-RU"/>
        </w:rPr>
        <w:t>структурним</w:t>
      </w:r>
      <w:proofErr w:type="spellEnd"/>
      <w:r w:rsidR="00562EBC" w:rsidRPr="00894487">
        <w:rPr>
          <w:sz w:val="28"/>
          <w:szCs w:val="28"/>
          <w:lang w:val="ru-RU"/>
        </w:rPr>
        <w:t xml:space="preserve"> </w:t>
      </w:r>
      <w:proofErr w:type="spellStart"/>
      <w:r w:rsidR="00562EBC" w:rsidRPr="00894487">
        <w:rPr>
          <w:sz w:val="28"/>
          <w:szCs w:val="28"/>
          <w:lang w:val="ru-RU"/>
        </w:rPr>
        <w:t>підрозділам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орган</w:t>
      </w:r>
      <w:r w:rsidR="00562EBC" w:rsidRPr="00894487">
        <w:rPr>
          <w:sz w:val="28"/>
          <w:szCs w:val="28"/>
          <w:lang w:val="ru-RU"/>
        </w:rPr>
        <w:t>ів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місцевого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самоврядування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підприємствам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установам</w:t>
      </w:r>
      <w:proofErr w:type="spellEnd"/>
      <w:r w:rsidR="00A64B52" w:rsidRPr="00894487">
        <w:rPr>
          <w:sz w:val="28"/>
          <w:szCs w:val="28"/>
          <w:lang w:val="ru-RU"/>
        </w:rPr>
        <w:t xml:space="preserve"> та </w:t>
      </w:r>
      <w:proofErr w:type="spellStart"/>
      <w:r w:rsidR="00A64B52" w:rsidRPr="00894487">
        <w:rPr>
          <w:sz w:val="28"/>
          <w:szCs w:val="28"/>
          <w:lang w:val="ru-RU"/>
        </w:rPr>
        <w:t>організаціям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розроблені</w:t>
      </w:r>
      <w:proofErr w:type="spellEnd"/>
      <w:r w:rsidR="00A64B52" w:rsidRPr="00894487">
        <w:rPr>
          <w:sz w:val="28"/>
          <w:szCs w:val="28"/>
          <w:lang w:val="ru-RU"/>
        </w:rPr>
        <w:t xml:space="preserve"> за результатами </w:t>
      </w:r>
      <w:proofErr w:type="spellStart"/>
      <w:r w:rsidR="00A64B52" w:rsidRPr="00894487">
        <w:rPr>
          <w:sz w:val="28"/>
          <w:szCs w:val="28"/>
          <w:lang w:val="ru-RU"/>
        </w:rPr>
        <w:t>своєї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діяльності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рекомендації</w:t>
      </w:r>
      <w:proofErr w:type="spellEnd"/>
      <w:r w:rsidR="00A64B52" w:rsidRPr="00894487">
        <w:rPr>
          <w:sz w:val="28"/>
          <w:szCs w:val="28"/>
          <w:lang w:val="ru-RU"/>
        </w:rPr>
        <w:t xml:space="preserve"> та </w:t>
      </w:r>
      <w:proofErr w:type="spellStart"/>
      <w:r w:rsidR="00A64B52" w:rsidRPr="00894487">
        <w:rPr>
          <w:sz w:val="28"/>
          <w:szCs w:val="28"/>
          <w:lang w:val="ru-RU"/>
        </w:rPr>
        <w:t>пропозиції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спрямовані</w:t>
      </w:r>
      <w:proofErr w:type="spellEnd"/>
      <w:r w:rsidR="00A64B52" w:rsidRPr="00894487">
        <w:rPr>
          <w:sz w:val="28"/>
          <w:szCs w:val="28"/>
          <w:lang w:val="ru-RU"/>
        </w:rPr>
        <w:t xml:space="preserve"> на </w:t>
      </w:r>
      <w:proofErr w:type="spellStart"/>
      <w:r w:rsidR="00A64B52" w:rsidRPr="00894487">
        <w:rPr>
          <w:sz w:val="28"/>
          <w:szCs w:val="28"/>
          <w:lang w:val="ru-RU"/>
        </w:rPr>
        <w:t>погашення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заборгованості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із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заробітної</w:t>
      </w:r>
      <w:proofErr w:type="spellEnd"/>
      <w:r w:rsidR="00A64B52" w:rsidRPr="00894487">
        <w:rPr>
          <w:sz w:val="28"/>
          <w:szCs w:val="28"/>
          <w:lang w:val="ru-RU"/>
        </w:rPr>
        <w:t xml:space="preserve"> плати (грошового </w:t>
      </w:r>
      <w:proofErr w:type="spellStart"/>
      <w:r w:rsidR="00A64B52" w:rsidRPr="00894487">
        <w:rPr>
          <w:sz w:val="28"/>
          <w:szCs w:val="28"/>
          <w:lang w:val="ru-RU"/>
        </w:rPr>
        <w:t>забезпечення</w:t>
      </w:r>
      <w:proofErr w:type="spellEnd"/>
      <w:r w:rsidR="00A64B52" w:rsidRPr="00894487">
        <w:rPr>
          <w:sz w:val="28"/>
          <w:szCs w:val="28"/>
          <w:lang w:val="ru-RU"/>
        </w:rPr>
        <w:t xml:space="preserve">), </w:t>
      </w:r>
      <w:proofErr w:type="spellStart"/>
      <w:r w:rsidR="00A64B52" w:rsidRPr="00894487">
        <w:rPr>
          <w:sz w:val="28"/>
          <w:szCs w:val="28"/>
          <w:lang w:val="ru-RU"/>
        </w:rPr>
        <w:t>пенсій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інших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соціальних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виплат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дотримання</w:t>
      </w:r>
      <w:proofErr w:type="spellEnd"/>
      <w:r w:rsidR="00A64B52" w:rsidRPr="00894487">
        <w:rPr>
          <w:sz w:val="28"/>
          <w:szCs w:val="28"/>
          <w:lang w:val="ru-RU"/>
        </w:rPr>
        <w:t xml:space="preserve"> норм </w:t>
      </w:r>
      <w:proofErr w:type="spellStart"/>
      <w:r w:rsidR="00A64B52" w:rsidRPr="00894487">
        <w:rPr>
          <w:sz w:val="28"/>
          <w:szCs w:val="28"/>
          <w:lang w:val="ru-RU"/>
        </w:rPr>
        <w:t>законодавства</w:t>
      </w:r>
      <w:proofErr w:type="spellEnd"/>
      <w:r w:rsidR="00A64B52" w:rsidRPr="00894487">
        <w:rPr>
          <w:sz w:val="28"/>
          <w:szCs w:val="28"/>
          <w:lang w:val="ru-RU"/>
        </w:rPr>
        <w:t xml:space="preserve"> в </w:t>
      </w:r>
      <w:proofErr w:type="spellStart"/>
      <w:r w:rsidR="00A64B52" w:rsidRPr="00894487">
        <w:rPr>
          <w:sz w:val="28"/>
          <w:szCs w:val="28"/>
          <w:lang w:val="ru-RU"/>
        </w:rPr>
        <w:t>частині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мінімальної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заробітної</w:t>
      </w:r>
      <w:proofErr w:type="spellEnd"/>
      <w:r w:rsidR="00A64B52" w:rsidRPr="00894487">
        <w:rPr>
          <w:sz w:val="28"/>
          <w:szCs w:val="28"/>
          <w:lang w:val="ru-RU"/>
        </w:rPr>
        <w:t xml:space="preserve"> плати, </w:t>
      </w:r>
      <w:proofErr w:type="spellStart"/>
      <w:r w:rsidR="00A64B52" w:rsidRPr="00894487">
        <w:rPr>
          <w:sz w:val="28"/>
          <w:szCs w:val="28"/>
          <w:lang w:val="ru-RU"/>
        </w:rPr>
        <w:t>легалізаці</w:t>
      </w:r>
      <w:proofErr w:type="spellEnd"/>
      <w:r w:rsidR="00A97BC0" w:rsidRPr="00894487">
        <w:rPr>
          <w:sz w:val="28"/>
          <w:szCs w:val="28"/>
        </w:rPr>
        <w:t>ї</w:t>
      </w:r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виплати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заробітної</w:t>
      </w:r>
      <w:proofErr w:type="spellEnd"/>
      <w:r w:rsidR="00A64B52" w:rsidRPr="00894487">
        <w:rPr>
          <w:sz w:val="28"/>
          <w:szCs w:val="28"/>
          <w:lang w:val="ru-RU"/>
        </w:rPr>
        <w:t xml:space="preserve"> плати та </w:t>
      </w:r>
      <w:proofErr w:type="spellStart"/>
      <w:r w:rsidR="00A64B52" w:rsidRPr="00894487">
        <w:rPr>
          <w:sz w:val="28"/>
          <w:szCs w:val="28"/>
          <w:lang w:val="ru-RU"/>
        </w:rPr>
        <w:t>зайнятості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населення</w:t>
      </w:r>
      <w:proofErr w:type="spellEnd"/>
      <w:r w:rsidR="00A64B52" w:rsidRPr="00894487">
        <w:rPr>
          <w:sz w:val="28"/>
          <w:szCs w:val="28"/>
          <w:lang w:val="ru-RU"/>
        </w:rPr>
        <w:t>;</w:t>
      </w:r>
    </w:p>
    <w:p w14:paraId="209AAAC2" w14:textId="77777777" w:rsidR="00DB3493" w:rsidRPr="00A64B52" w:rsidRDefault="00DB3493" w:rsidP="00A64B52">
      <w:pPr>
        <w:ind w:firstLine="709"/>
        <w:jc w:val="both"/>
        <w:rPr>
          <w:sz w:val="28"/>
          <w:szCs w:val="28"/>
          <w:lang w:val="ru-RU"/>
        </w:rPr>
      </w:pPr>
    </w:p>
    <w:p w14:paraId="68959822" w14:textId="77777777" w:rsidR="00A64B52" w:rsidRPr="00A64B52" w:rsidRDefault="00F0617B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забезпечує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періодичне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висвітлення</w:t>
      </w:r>
      <w:proofErr w:type="spellEnd"/>
      <w:r w:rsidR="00A64B52" w:rsidRPr="00A64B52">
        <w:rPr>
          <w:sz w:val="28"/>
          <w:szCs w:val="28"/>
          <w:lang w:val="ru-RU"/>
        </w:rPr>
        <w:t xml:space="preserve"> стану справ з </w:t>
      </w:r>
      <w:proofErr w:type="spellStart"/>
      <w:r w:rsidR="00A64B52" w:rsidRPr="00A64B52">
        <w:rPr>
          <w:sz w:val="28"/>
          <w:szCs w:val="28"/>
          <w:lang w:val="ru-RU"/>
        </w:rPr>
        <w:t>питань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віднесених</w:t>
      </w:r>
      <w:proofErr w:type="spellEnd"/>
      <w:r w:rsidR="00A64B52" w:rsidRPr="00A64B52">
        <w:rPr>
          <w:sz w:val="28"/>
          <w:szCs w:val="28"/>
          <w:lang w:val="ru-RU"/>
        </w:rPr>
        <w:t xml:space="preserve"> до </w:t>
      </w:r>
      <w:proofErr w:type="spellStart"/>
      <w:r w:rsidR="00A64B52" w:rsidRPr="00A64B52">
        <w:rPr>
          <w:sz w:val="28"/>
          <w:szCs w:val="28"/>
          <w:lang w:val="ru-RU"/>
        </w:rPr>
        <w:t>компетенції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тимчасової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комісії</w:t>
      </w:r>
      <w:proofErr w:type="spellEnd"/>
      <w:r w:rsidR="007A3C79" w:rsidRPr="007A3C79">
        <w:rPr>
          <w:sz w:val="28"/>
          <w:szCs w:val="28"/>
          <w:lang w:val="ru-RU"/>
        </w:rPr>
        <w:t xml:space="preserve"> </w:t>
      </w:r>
      <w:r w:rsidR="007A3C79" w:rsidRPr="00A64B52">
        <w:rPr>
          <w:sz w:val="28"/>
          <w:szCs w:val="28"/>
          <w:lang w:val="ru-RU"/>
        </w:rPr>
        <w:t xml:space="preserve">у </w:t>
      </w:r>
      <w:proofErr w:type="spellStart"/>
      <w:r w:rsidR="007A3C79" w:rsidRPr="00A64B52">
        <w:rPr>
          <w:sz w:val="28"/>
          <w:szCs w:val="28"/>
          <w:lang w:val="ru-RU"/>
        </w:rPr>
        <w:t>засобах</w:t>
      </w:r>
      <w:proofErr w:type="spellEnd"/>
      <w:r w:rsidR="007A3C79" w:rsidRPr="00A64B52">
        <w:rPr>
          <w:sz w:val="28"/>
          <w:szCs w:val="28"/>
          <w:lang w:val="ru-RU"/>
        </w:rPr>
        <w:t xml:space="preserve"> </w:t>
      </w:r>
      <w:proofErr w:type="spellStart"/>
      <w:r w:rsidR="007A3C79" w:rsidRPr="00A64B52">
        <w:rPr>
          <w:sz w:val="28"/>
          <w:szCs w:val="28"/>
          <w:lang w:val="ru-RU"/>
        </w:rPr>
        <w:t>масової</w:t>
      </w:r>
      <w:proofErr w:type="spellEnd"/>
      <w:r w:rsidR="007A3C79" w:rsidRPr="00A64B52">
        <w:rPr>
          <w:sz w:val="28"/>
          <w:szCs w:val="28"/>
          <w:lang w:val="ru-RU"/>
        </w:rPr>
        <w:t xml:space="preserve"> </w:t>
      </w:r>
      <w:proofErr w:type="spellStart"/>
      <w:r w:rsidR="007A3C79" w:rsidRPr="00A64B52">
        <w:rPr>
          <w:sz w:val="28"/>
          <w:szCs w:val="28"/>
          <w:lang w:val="ru-RU"/>
        </w:rPr>
        <w:t>інформації</w:t>
      </w:r>
      <w:proofErr w:type="spellEnd"/>
      <w:r w:rsidR="007A3C79">
        <w:rPr>
          <w:sz w:val="28"/>
          <w:szCs w:val="28"/>
          <w:lang w:val="ru-RU"/>
        </w:rPr>
        <w:t>.</w:t>
      </w:r>
    </w:p>
    <w:p w14:paraId="4DFA5161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 </w:t>
      </w:r>
    </w:p>
    <w:p w14:paraId="1710C7D7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5. </w:t>
      </w:r>
      <w:proofErr w:type="spellStart"/>
      <w:r w:rsidR="00F0617B"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має</w:t>
      </w:r>
      <w:proofErr w:type="spellEnd"/>
      <w:r w:rsidRPr="00A64B52">
        <w:rPr>
          <w:sz w:val="28"/>
          <w:szCs w:val="28"/>
          <w:lang w:val="ru-RU"/>
        </w:rPr>
        <w:t xml:space="preserve"> право:</w:t>
      </w:r>
    </w:p>
    <w:p w14:paraId="79CF2F29" w14:textId="77777777" w:rsidR="00F0617B" w:rsidRPr="00A64B52" w:rsidRDefault="00F0617B" w:rsidP="00A64B52">
      <w:pPr>
        <w:ind w:firstLine="709"/>
        <w:jc w:val="both"/>
        <w:rPr>
          <w:sz w:val="28"/>
          <w:szCs w:val="28"/>
          <w:lang w:val="ru-RU"/>
        </w:rPr>
      </w:pPr>
    </w:p>
    <w:p w14:paraId="1C51309B" w14:textId="77777777" w:rsidR="00A64B52" w:rsidRDefault="00F0617B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отримувати</w:t>
      </w:r>
      <w:proofErr w:type="spellEnd"/>
      <w:r w:rsidR="00A64B52" w:rsidRPr="00A64B52">
        <w:rPr>
          <w:sz w:val="28"/>
          <w:szCs w:val="28"/>
          <w:lang w:val="ru-RU"/>
        </w:rPr>
        <w:t xml:space="preserve"> в </w:t>
      </w:r>
      <w:proofErr w:type="spellStart"/>
      <w:r w:rsidR="00A64B52" w:rsidRPr="00A64B52">
        <w:rPr>
          <w:sz w:val="28"/>
          <w:szCs w:val="28"/>
          <w:lang w:val="ru-RU"/>
        </w:rPr>
        <w:t>установленому</w:t>
      </w:r>
      <w:proofErr w:type="spellEnd"/>
      <w:r w:rsidR="00A64B52" w:rsidRPr="00A64B52">
        <w:rPr>
          <w:sz w:val="28"/>
          <w:szCs w:val="28"/>
          <w:lang w:val="ru-RU"/>
        </w:rPr>
        <w:t xml:space="preserve"> порядку </w:t>
      </w:r>
      <w:proofErr w:type="spellStart"/>
      <w:r w:rsidR="00A64B52" w:rsidRPr="00A64B52">
        <w:rPr>
          <w:sz w:val="28"/>
          <w:szCs w:val="28"/>
          <w:lang w:val="ru-RU"/>
        </w:rPr>
        <w:t>від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структурних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підрозділів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790A9F">
        <w:rPr>
          <w:sz w:val="28"/>
          <w:szCs w:val="28"/>
          <w:lang w:val="ru-RU"/>
        </w:rPr>
        <w:t>органів</w:t>
      </w:r>
      <w:proofErr w:type="spellEnd"/>
      <w:r w:rsidR="00790A9F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місцев</w:t>
      </w:r>
      <w:r w:rsidR="00790A9F">
        <w:rPr>
          <w:sz w:val="28"/>
          <w:szCs w:val="28"/>
          <w:lang w:val="ru-RU"/>
        </w:rPr>
        <w:t>ого</w:t>
      </w:r>
      <w:proofErr w:type="spellEnd"/>
      <w:r w:rsidR="00790A9F">
        <w:rPr>
          <w:sz w:val="28"/>
          <w:szCs w:val="28"/>
          <w:lang w:val="ru-RU"/>
        </w:rPr>
        <w:t xml:space="preserve"> </w:t>
      </w:r>
      <w:proofErr w:type="spellStart"/>
      <w:r w:rsidR="00790A9F">
        <w:rPr>
          <w:sz w:val="28"/>
          <w:szCs w:val="28"/>
          <w:lang w:val="ru-RU"/>
        </w:rPr>
        <w:t>самоврядування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підприємств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установ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організацій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інформацію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необхідну</w:t>
      </w:r>
      <w:proofErr w:type="spellEnd"/>
      <w:r w:rsidR="00A64B52" w:rsidRPr="00A64B52">
        <w:rPr>
          <w:sz w:val="28"/>
          <w:szCs w:val="28"/>
          <w:lang w:val="ru-RU"/>
        </w:rPr>
        <w:t xml:space="preserve"> для </w:t>
      </w:r>
      <w:proofErr w:type="spellStart"/>
      <w:r w:rsidR="00A64B52" w:rsidRPr="00A64B52">
        <w:rPr>
          <w:sz w:val="28"/>
          <w:szCs w:val="28"/>
          <w:lang w:val="ru-RU"/>
        </w:rPr>
        <w:t>виконання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покладених</w:t>
      </w:r>
      <w:proofErr w:type="spellEnd"/>
      <w:r w:rsidR="00A64B52" w:rsidRPr="00A64B52">
        <w:rPr>
          <w:sz w:val="28"/>
          <w:szCs w:val="28"/>
          <w:lang w:val="ru-RU"/>
        </w:rPr>
        <w:t xml:space="preserve"> на </w:t>
      </w:r>
      <w:proofErr w:type="spellStart"/>
      <w:r w:rsidR="00A64B52" w:rsidRPr="00A64B52">
        <w:rPr>
          <w:sz w:val="28"/>
          <w:szCs w:val="28"/>
          <w:lang w:val="ru-RU"/>
        </w:rPr>
        <w:t>неї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завдань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71C275C2" w14:textId="77777777" w:rsidR="00790A9F" w:rsidRPr="00A64B52" w:rsidRDefault="00790A9F" w:rsidP="00A64B52">
      <w:pPr>
        <w:ind w:firstLine="709"/>
        <w:jc w:val="both"/>
        <w:rPr>
          <w:sz w:val="28"/>
          <w:szCs w:val="28"/>
          <w:lang w:val="ru-RU"/>
        </w:rPr>
      </w:pPr>
    </w:p>
    <w:p w14:paraId="4C2C904F" w14:textId="77777777" w:rsidR="00A64B52" w:rsidRDefault="00790A9F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A64B52">
        <w:rPr>
          <w:sz w:val="28"/>
          <w:szCs w:val="28"/>
          <w:lang w:val="ru-RU"/>
        </w:rPr>
        <w:t>запрошувати</w:t>
      </w:r>
      <w:proofErr w:type="spellEnd"/>
      <w:r w:rsidR="00A64B52" w:rsidRPr="00A64B52">
        <w:rPr>
          <w:sz w:val="28"/>
          <w:szCs w:val="28"/>
          <w:lang w:val="ru-RU"/>
        </w:rPr>
        <w:t xml:space="preserve"> на </w:t>
      </w:r>
      <w:proofErr w:type="spellStart"/>
      <w:r w:rsidR="00A64B52" w:rsidRPr="00A64B52">
        <w:rPr>
          <w:sz w:val="28"/>
          <w:szCs w:val="28"/>
          <w:lang w:val="ru-RU"/>
        </w:rPr>
        <w:t>свої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засідання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керівників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працівників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підприємств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установ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організацій</w:t>
      </w:r>
      <w:proofErr w:type="spellEnd"/>
      <w:r w:rsidR="00A64B52" w:rsidRPr="00A64B52">
        <w:rPr>
          <w:sz w:val="28"/>
          <w:szCs w:val="28"/>
          <w:lang w:val="ru-RU"/>
        </w:rPr>
        <w:t xml:space="preserve"> для </w:t>
      </w:r>
      <w:proofErr w:type="spellStart"/>
      <w:r w:rsidR="00A64B52" w:rsidRPr="00A64B52">
        <w:rPr>
          <w:sz w:val="28"/>
          <w:szCs w:val="28"/>
          <w:lang w:val="ru-RU"/>
        </w:rPr>
        <w:t>розгляду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питань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віднесених</w:t>
      </w:r>
      <w:proofErr w:type="spellEnd"/>
      <w:r w:rsidR="00A64B52" w:rsidRPr="00A64B52">
        <w:rPr>
          <w:sz w:val="28"/>
          <w:szCs w:val="28"/>
          <w:lang w:val="ru-RU"/>
        </w:rPr>
        <w:t xml:space="preserve"> до </w:t>
      </w:r>
      <w:proofErr w:type="spellStart"/>
      <w:r w:rsidR="00A64B52" w:rsidRPr="00A64B52">
        <w:rPr>
          <w:sz w:val="28"/>
          <w:szCs w:val="28"/>
          <w:lang w:val="ru-RU"/>
        </w:rPr>
        <w:t>компетенції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обласної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тимчасової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комісії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64A8F1DA" w14:textId="77777777" w:rsidR="00790A9F" w:rsidRDefault="00790A9F" w:rsidP="00A64B52">
      <w:pPr>
        <w:ind w:firstLine="709"/>
        <w:jc w:val="both"/>
        <w:rPr>
          <w:sz w:val="28"/>
          <w:szCs w:val="28"/>
          <w:lang w:val="ru-RU"/>
        </w:rPr>
      </w:pPr>
    </w:p>
    <w:p w14:paraId="54931773" w14:textId="7B7F7DB5" w:rsidR="00A64B52" w:rsidRDefault="00790A9F" w:rsidP="006823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A64B52" w:rsidRPr="00894487">
        <w:rPr>
          <w:sz w:val="28"/>
          <w:szCs w:val="28"/>
          <w:lang w:val="ru-RU"/>
        </w:rPr>
        <w:t>аналізувати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інформацію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якою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володіють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органи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Пенсійного</w:t>
      </w:r>
      <w:proofErr w:type="spellEnd"/>
      <w:r w:rsidR="00A64B52" w:rsidRPr="00894487">
        <w:rPr>
          <w:sz w:val="28"/>
          <w:szCs w:val="28"/>
          <w:lang w:val="ru-RU"/>
        </w:rPr>
        <w:t xml:space="preserve"> фонду, </w:t>
      </w:r>
      <w:proofErr w:type="spellStart"/>
      <w:r w:rsidR="00A64B52" w:rsidRPr="00894487">
        <w:rPr>
          <w:sz w:val="28"/>
          <w:szCs w:val="28"/>
          <w:lang w:val="ru-RU"/>
        </w:rPr>
        <w:t>Державної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фіскальної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служби</w:t>
      </w:r>
      <w:proofErr w:type="spellEnd"/>
      <w:r w:rsidR="00A64B52" w:rsidRPr="00894487">
        <w:rPr>
          <w:sz w:val="28"/>
          <w:szCs w:val="28"/>
          <w:lang w:val="ru-RU"/>
        </w:rPr>
        <w:t xml:space="preserve"> та </w:t>
      </w:r>
      <w:proofErr w:type="spellStart"/>
      <w:r w:rsidR="00A64B52" w:rsidRPr="00894487">
        <w:rPr>
          <w:sz w:val="28"/>
          <w:szCs w:val="28"/>
          <w:lang w:val="ru-RU"/>
        </w:rPr>
        <w:t>Держпраці</w:t>
      </w:r>
      <w:proofErr w:type="spellEnd"/>
      <w:r w:rsidR="00A64B52" w:rsidRPr="00894487">
        <w:rPr>
          <w:sz w:val="28"/>
          <w:szCs w:val="28"/>
          <w:lang w:val="ru-RU"/>
        </w:rPr>
        <w:t xml:space="preserve">, з метою </w:t>
      </w:r>
      <w:proofErr w:type="spellStart"/>
      <w:r w:rsidR="00A64B52" w:rsidRPr="00894487">
        <w:rPr>
          <w:sz w:val="28"/>
          <w:szCs w:val="28"/>
          <w:lang w:val="ru-RU"/>
        </w:rPr>
        <w:t>встановлення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обставин</w:t>
      </w:r>
      <w:proofErr w:type="spellEnd"/>
      <w:r w:rsidR="00A64B52" w:rsidRPr="00894487">
        <w:rPr>
          <w:sz w:val="28"/>
          <w:szCs w:val="28"/>
          <w:lang w:val="ru-RU"/>
        </w:rPr>
        <w:t xml:space="preserve">, </w:t>
      </w:r>
      <w:proofErr w:type="spellStart"/>
      <w:r w:rsidR="00A64B52" w:rsidRPr="00894487">
        <w:rPr>
          <w:sz w:val="28"/>
          <w:szCs w:val="28"/>
          <w:lang w:val="ru-RU"/>
        </w:rPr>
        <w:t>які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можуть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свідчити</w:t>
      </w:r>
      <w:proofErr w:type="spellEnd"/>
      <w:r w:rsidR="00A64B52" w:rsidRPr="00894487">
        <w:rPr>
          <w:sz w:val="28"/>
          <w:szCs w:val="28"/>
          <w:lang w:val="ru-RU"/>
        </w:rPr>
        <w:t xml:space="preserve"> про </w:t>
      </w:r>
      <w:proofErr w:type="spellStart"/>
      <w:r w:rsidR="00A64B52" w:rsidRPr="00894487">
        <w:rPr>
          <w:sz w:val="28"/>
          <w:szCs w:val="28"/>
          <w:lang w:val="ru-RU"/>
        </w:rPr>
        <w:t>використання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найманої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A64B52" w:rsidRPr="00894487">
        <w:rPr>
          <w:sz w:val="28"/>
          <w:szCs w:val="28"/>
          <w:lang w:val="ru-RU"/>
        </w:rPr>
        <w:t>праці</w:t>
      </w:r>
      <w:proofErr w:type="spellEnd"/>
      <w:r w:rsidR="004A2FB9" w:rsidRPr="004A2FB9">
        <w:rPr>
          <w:sz w:val="28"/>
          <w:szCs w:val="28"/>
          <w:lang w:val="ru-RU"/>
        </w:rPr>
        <w:t xml:space="preserve"> </w:t>
      </w:r>
      <w:r w:rsidR="00A64B52" w:rsidRPr="00894487">
        <w:rPr>
          <w:sz w:val="28"/>
          <w:szCs w:val="28"/>
          <w:lang w:val="ru-RU"/>
        </w:rPr>
        <w:t xml:space="preserve"> без</w:t>
      </w:r>
      <w:proofErr w:type="gram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належного</w:t>
      </w:r>
      <w:proofErr w:type="spellEnd"/>
      <w:r w:rsidR="004A2FB9" w:rsidRPr="004A2FB9">
        <w:rPr>
          <w:sz w:val="28"/>
          <w:szCs w:val="28"/>
          <w:lang w:val="ru-RU"/>
        </w:rPr>
        <w:t xml:space="preserve">   </w:t>
      </w:r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оформлення</w:t>
      </w:r>
      <w:proofErr w:type="spellEnd"/>
      <w:r w:rsidR="00682341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трудових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відносин</w:t>
      </w:r>
      <w:proofErr w:type="spellEnd"/>
      <w:r w:rsidR="00A64B52" w:rsidRPr="00894487">
        <w:rPr>
          <w:sz w:val="28"/>
          <w:szCs w:val="28"/>
          <w:lang w:val="ru-RU"/>
        </w:rPr>
        <w:t xml:space="preserve"> та/</w:t>
      </w:r>
      <w:proofErr w:type="spellStart"/>
      <w:r w:rsidR="00A64B52" w:rsidRPr="00894487">
        <w:rPr>
          <w:sz w:val="28"/>
          <w:szCs w:val="28"/>
          <w:lang w:val="ru-RU"/>
        </w:rPr>
        <w:t>або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виплати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зарплати</w:t>
      </w:r>
      <w:proofErr w:type="spellEnd"/>
      <w:r w:rsidR="00A64B52" w:rsidRPr="00894487">
        <w:rPr>
          <w:sz w:val="28"/>
          <w:szCs w:val="28"/>
          <w:lang w:val="ru-RU"/>
        </w:rPr>
        <w:t xml:space="preserve"> </w:t>
      </w:r>
      <w:proofErr w:type="spellStart"/>
      <w:r w:rsidR="00A64B52" w:rsidRPr="00894487">
        <w:rPr>
          <w:sz w:val="28"/>
          <w:szCs w:val="28"/>
          <w:lang w:val="ru-RU"/>
        </w:rPr>
        <w:t>менше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встановленого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законодавством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розміру</w:t>
      </w:r>
      <w:proofErr w:type="spellEnd"/>
      <w:r w:rsidR="00A64B52" w:rsidRPr="00A64B52">
        <w:rPr>
          <w:sz w:val="28"/>
          <w:szCs w:val="28"/>
          <w:lang w:val="ru-RU"/>
        </w:rPr>
        <w:t>;</w:t>
      </w:r>
    </w:p>
    <w:p w14:paraId="77290912" w14:textId="77777777" w:rsidR="00075D71" w:rsidRDefault="00682341" w:rsidP="006823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42D35F32" w14:textId="77777777" w:rsidR="00196D6D" w:rsidRDefault="00196D6D" w:rsidP="00AA1FD6">
      <w:pPr>
        <w:ind w:left="3539" w:firstLine="709"/>
        <w:jc w:val="both"/>
        <w:rPr>
          <w:sz w:val="28"/>
          <w:szCs w:val="28"/>
          <w:lang w:val="ru-RU"/>
        </w:rPr>
      </w:pPr>
    </w:p>
    <w:p w14:paraId="650674CC" w14:textId="24E38A37" w:rsidR="00682341" w:rsidRDefault="00682341" w:rsidP="00AA1FD6">
      <w:pPr>
        <w:ind w:left="353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</w:p>
    <w:p w14:paraId="29F7754D" w14:textId="77777777" w:rsidR="0009627A" w:rsidRDefault="0009627A" w:rsidP="0009627A">
      <w:pPr>
        <w:ind w:firstLine="709"/>
        <w:jc w:val="right"/>
        <w:rPr>
          <w:sz w:val="28"/>
          <w:szCs w:val="28"/>
          <w:lang w:val="ru-RU"/>
        </w:rPr>
      </w:pPr>
    </w:p>
    <w:p w14:paraId="155BD6F4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r w:rsidRPr="00A64B52">
        <w:rPr>
          <w:sz w:val="28"/>
          <w:szCs w:val="28"/>
          <w:lang w:val="ru-RU"/>
        </w:rPr>
        <w:t xml:space="preserve">6. </w:t>
      </w:r>
      <w:proofErr w:type="spellStart"/>
      <w:r w:rsidR="00790A9F">
        <w:rPr>
          <w:sz w:val="28"/>
          <w:szCs w:val="28"/>
          <w:lang w:val="ru-RU"/>
        </w:rPr>
        <w:t>Міська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тимчасова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під</w:t>
      </w:r>
      <w:proofErr w:type="spellEnd"/>
      <w:r w:rsidRPr="00A64B52">
        <w:rPr>
          <w:sz w:val="28"/>
          <w:szCs w:val="28"/>
          <w:lang w:val="ru-RU"/>
        </w:rPr>
        <w:t xml:space="preserve"> час </w:t>
      </w:r>
      <w:proofErr w:type="spellStart"/>
      <w:r w:rsidRPr="00A64B52">
        <w:rPr>
          <w:sz w:val="28"/>
          <w:szCs w:val="28"/>
          <w:lang w:val="ru-RU"/>
        </w:rPr>
        <w:t>виконання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покладених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неї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завдань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взаємодіє</w:t>
      </w:r>
      <w:proofErr w:type="spellEnd"/>
      <w:r w:rsidRPr="00A64B52">
        <w:rPr>
          <w:sz w:val="28"/>
          <w:szCs w:val="28"/>
          <w:lang w:val="ru-RU"/>
        </w:rPr>
        <w:t xml:space="preserve"> з </w:t>
      </w:r>
      <w:proofErr w:type="spellStart"/>
      <w:r w:rsidR="00790A9F">
        <w:rPr>
          <w:sz w:val="28"/>
          <w:szCs w:val="28"/>
          <w:lang w:val="ru-RU"/>
        </w:rPr>
        <w:t>структурними</w:t>
      </w:r>
      <w:proofErr w:type="spellEnd"/>
      <w:r w:rsidR="00790A9F">
        <w:rPr>
          <w:sz w:val="28"/>
          <w:szCs w:val="28"/>
          <w:lang w:val="ru-RU"/>
        </w:rPr>
        <w:t xml:space="preserve"> </w:t>
      </w:r>
      <w:proofErr w:type="spellStart"/>
      <w:r w:rsidR="00790A9F">
        <w:rPr>
          <w:sz w:val="28"/>
          <w:szCs w:val="28"/>
          <w:lang w:val="ru-RU"/>
        </w:rPr>
        <w:t>підрозідлами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орган</w:t>
      </w:r>
      <w:r w:rsidR="00790A9F">
        <w:rPr>
          <w:sz w:val="28"/>
          <w:szCs w:val="28"/>
          <w:lang w:val="ru-RU"/>
        </w:rPr>
        <w:t>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місцевого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самоврядування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підприємствами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установами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організаціями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7F520928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09363E6B" w14:textId="77777777" w:rsidR="00A64B52" w:rsidRDefault="0009627A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A64B52" w:rsidRPr="00A64B52">
        <w:rPr>
          <w:sz w:val="28"/>
          <w:szCs w:val="28"/>
          <w:lang w:val="ru-RU"/>
        </w:rPr>
        <w:t xml:space="preserve">. Формою </w:t>
      </w:r>
      <w:proofErr w:type="spellStart"/>
      <w:r w:rsidR="00A64B52" w:rsidRPr="00A64B52">
        <w:rPr>
          <w:sz w:val="28"/>
          <w:szCs w:val="28"/>
          <w:lang w:val="ru-RU"/>
        </w:rPr>
        <w:t>роботи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790A9F">
        <w:rPr>
          <w:sz w:val="28"/>
          <w:szCs w:val="28"/>
          <w:lang w:val="ru-RU"/>
        </w:rPr>
        <w:t>міської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тимчасової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комісії</w:t>
      </w:r>
      <w:proofErr w:type="spellEnd"/>
      <w:r w:rsidR="00A64B52" w:rsidRPr="00A64B52">
        <w:rPr>
          <w:sz w:val="28"/>
          <w:szCs w:val="28"/>
          <w:lang w:val="ru-RU"/>
        </w:rPr>
        <w:t xml:space="preserve"> є </w:t>
      </w:r>
      <w:proofErr w:type="spellStart"/>
      <w:r w:rsidR="00A64B52" w:rsidRPr="00A64B52">
        <w:rPr>
          <w:sz w:val="28"/>
          <w:szCs w:val="28"/>
          <w:lang w:val="ru-RU"/>
        </w:rPr>
        <w:t>засідання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що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проводяться</w:t>
      </w:r>
      <w:proofErr w:type="spellEnd"/>
      <w:r w:rsidR="00A64B52" w:rsidRPr="00A64B52">
        <w:rPr>
          <w:sz w:val="28"/>
          <w:szCs w:val="28"/>
          <w:lang w:val="ru-RU"/>
        </w:rPr>
        <w:t xml:space="preserve"> за </w:t>
      </w:r>
      <w:proofErr w:type="spellStart"/>
      <w:r w:rsidR="00A64B52" w:rsidRPr="00A64B52">
        <w:rPr>
          <w:sz w:val="28"/>
          <w:szCs w:val="28"/>
          <w:lang w:val="ru-RU"/>
        </w:rPr>
        <w:t>рішенням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її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голови</w:t>
      </w:r>
      <w:proofErr w:type="spellEnd"/>
      <w:r w:rsidR="00A64B52" w:rsidRPr="00A64B52">
        <w:rPr>
          <w:sz w:val="28"/>
          <w:szCs w:val="28"/>
          <w:lang w:val="ru-RU"/>
        </w:rPr>
        <w:t xml:space="preserve">, але не </w:t>
      </w:r>
      <w:proofErr w:type="spellStart"/>
      <w:r w:rsidR="00A64B52" w:rsidRPr="00A64B52">
        <w:rPr>
          <w:sz w:val="28"/>
          <w:szCs w:val="28"/>
          <w:lang w:val="ru-RU"/>
        </w:rPr>
        <w:t>рідше</w:t>
      </w:r>
      <w:proofErr w:type="spellEnd"/>
      <w:r w:rsidR="00A64B52" w:rsidRPr="00A64B52">
        <w:rPr>
          <w:sz w:val="28"/>
          <w:szCs w:val="28"/>
          <w:lang w:val="ru-RU"/>
        </w:rPr>
        <w:t xml:space="preserve"> одного разу на </w:t>
      </w:r>
      <w:proofErr w:type="spellStart"/>
      <w:r w:rsidR="00A64B52" w:rsidRPr="00A64B52">
        <w:rPr>
          <w:sz w:val="28"/>
          <w:szCs w:val="28"/>
          <w:lang w:val="ru-RU"/>
        </w:rPr>
        <w:t>місяць</w:t>
      </w:r>
      <w:proofErr w:type="spellEnd"/>
      <w:r w:rsidR="00A64B52" w:rsidRPr="00A64B5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01053E28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A64B52">
        <w:rPr>
          <w:sz w:val="28"/>
          <w:szCs w:val="28"/>
          <w:lang w:val="ru-RU"/>
        </w:rPr>
        <w:t>Засідання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="0009627A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веде</w:t>
      </w:r>
      <w:proofErr w:type="spellEnd"/>
      <w:r w:rsidRPr="00A64B52">
        <w:rPr>
          <w:sz w:val="28"/>
          <w:szCs w:val="28"/>
          <w:lang w:val="ru-RU"/>
        </w:rPr>
        <w:t xml:space="preserve"> голова, а у </w:t>
      </w:r>
      <w:proofErr w:type="spellStart"/>
      <w:r w:rsidRPr="00A64B52">
        <w:rPr>
          <w:sz w:val="28"/>
          <w:szCs w:val="28"/>
          <w:lang w:val="ru-RU"/>
        </w:rPr>
        <w:t>разі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його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відсутності</w:t>
      </w:r>
      <w:proofErr w:type="spellEnd"/>
      <w:r w:rsidRPr="00A64B52">
        <w:rPr>
          <w:sz w:val="28"/>
          <w:szCs w:val="28"/>
          <w:lang w:val="ru-RU"/>
        </w:rPr>
        <w:t xml:space="preserve"> - один </w:t>
      </w:r>
      <w:proofErr w:type="spellStart"/>
      <w:r w:rsidRPr="00A64B52">
        <w:rPr>
          <w:sz w:val="28"/>
          <w:szCs w:val="28"/>
          <w:lang w:val="ru-RU"/>
        </w:rPr>
        <w:t>із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заступників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голови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412E293F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A64B52">
        <w:rPr>
          <w:sz w:val="28"/>
          <w:szCs w:val="28"/>
          <w:lang w:val="ru-RU"/>
        </w:rPr>
        <w:t>Підготовку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матеріалів</w:t>
      </w:r>
      <w:proofErr w:type="spellEnd"/>
      <w:r w:rsidRPr="00A64B52">
        <w:rPr>
          <w:sz w:val="28"/>
          <w:szCs w:val="28"/>
          <w:lang w:val="ru-RU"/>
        </w:rPr>
        <w:t xml:space="preserve"> для </w:t>
      </w:r>
      <w:proofErr w:type="spellStart"/>
      <w:r w:rsidRPr="00A64B52">
        <w:rPr>
          <w:sz w:val="28"/>
          <w:szCs w:val="28"/>
          <w:lang w:val="ru-RU"/>
        </w:rPr>
        <w:t>розгляду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засіданнях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="006C7140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забезпечує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її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секретар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22F12FE1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A64B52">
        <w:rPr>
          <w:sz w:val="28"/>
          <w:szCs w:val="28"/>
          <w:lang w:val="ru-RU"/>
        </w:rPr>
        <w:t>Засідання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="006C7140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вважається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правомочним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якщо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ньому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присутні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більш</w:t>
      </w:r>
      <w:proofErr w:type="spellEnd"/>
      <w:r w:rsidRPr="00A64B52">
        <w:rPr>
          <w:sz w:val="28"/>
          <w:szCs w:val="28"/>
          <w:lang w:val="ru-RU"/>
        </w:rPr>
        <w:t xml:space="preserve"> як половина </w:t>
      </w:r>
      <w:proofErr w:type="spellStart"/>
      <w:r w:rsidRPr="00A64B52">
        <w:rPr>
          <w:sz w:val="28"/>
          <w:szCs w:val="28"/>
          <w:lang w:val="ru-RU"/>
        </w:rPr>
        <w:t>її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членів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19C68F73" w14:textId="77777777" w:rsidR="00A64B52" w:rsidRP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</w:p>
    <w:p w14:paraId="7179F7E8" w14:textId="77777777" w:rsidR="00A64B52" w:rsidRDefault="006C7140" w:rsidP="00A64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A64B52" w:rsidRPr="00A64B52">
        <w:rPr>
          <w:sz w:val="28"/>
          <w:szCs w:val="28"/>
          <w:lang w:val="ru-RU"/>
        </w:rPr>
        <w:t xml:space="preserve">. На </w:t>
      </w:r>
      <w:proofErr w:type="spellStart"/>
      <w:r w:rsidR="00A64B52" w:rsidRPr="00A64B52">
        <w:rPr>
          <w:sz w:val="28"/>
          <w:szCs w:val="28"/>
          <w:lang w:val="ru-RU"/>
        </w:rPr>
        <w:t>своїх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засіданнях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тимчасова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комісія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розробляє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пропозиції</w:t>
      </w:r>
      <w:proofErr w:type="spellEnd"/>
      <w:r w:rsidR="00A64B52" w:rsidRPr="00A64B52">
        <w:rPr>
          <w:sz w:val="28"/>
          <w:szCs w:val="28"/>
          <w:lang w:val="ru-RU"/>
        </w:rPr>
        <w:t xml:space="preserve"> та </w:t>
      </w:r>
      <w:proofErr w:type="spellStart"/>
      <w:r w:rsidR="00A64B52" w:rsidRPr="00A64B52">
        <w:rPr>
          <w:sz w:val="28"/>
          <w:szCs w:val="28"/>
          <w:lang w:val="ru-RU"/>
        </w:rPr>
        <w:t>рекомендації</w:t>
      </w:r>
      <w:proofErr w:type="spellEnd"/>
      <w:r w:rsidR="00A64B52" w:rsidRPr="00A64B52">
        <w:rPr>
          <w:sz w:val="28"/>
          <w:szCs w:val="28"/>
          <w:lang w:val="ru-RU"/>
        </w:rPr>
        <w:t xml:space="preserve"> з </w:t>
      </w:r>
      <w:proofErr w:type="spellStart"/>
      <w:r w:rsidR="00A64B52" w:rsidRPr="00A64B52">
        <w:rPr>
          <w:sz w:val="28"/>
          <w:szCs w:val="28"/>
          <w:lang w:val="ru-RU"/>
        </w:rPr>
        <w:t>питань</w:t>
      </w:r>
      <w:proofErr w:type="spellEnd"/>
      <w:r w:rsidR="00A64B52" w:rsidRPr="00A64B52">
        <w:rPr>
          <w:sz w:val="28"/>
          <w:szCs w:val="28"/>
          <w:lang w:val="ru-RU"/>
        </w:rPr>
        <w:t xml:space="preserve">, </w:t>
      </w:r>
      <w:proofErr w:type="spellStart"/>
      <w:r w:rsidR="00A64B52" w:rsidRPr="00A64B52">
        <w:rPr>
          <w:sz w:val="28"/>
          <w:szCs w:val="28"/>
          <w:lang w:val="ru-RU"/>
        </w:rPr>
        <w:t>що</w:t>
      </w:r>
      <w:proofErr w:type="spellEnd"/>
      <w:r w:rsidR="00A64B52" w:rsidRPr="00A64B52">
        <w:rPr>
          <w:sz w:val="28"/>
          <w:szCs w:val="28"/>
          <w:lang w:val="ru-RU"/>
        </w:rPr>
        <w:t xml:space="preserve"> належать до </w:t>
      </w:r>
      <w:proofErr w:type="spellStart"/>
      <w:r w:rsidR="00A64B52" w:rsidRPr="00A64B52">
        <w:rPr>
          <w:sz w:val="28"/>
          <w:szCs w:val="28"/>
          <w:lang w:val="ru-RU"/>
        </w:rPr>
        <w:t>її</w:t>
      </w:r>
      <w:proofErr w:type="spellEnd"/>
      <w:r w:rsidR="00A64B52" w:rsidRPr="00A64B52">
        <w:rPr>
          <w:sz w:val="28"/>
          <w:szCs w:val="28"/>
          <w:lang w:val="ru-RU"/>
        </w:rPr>
        <w:t xml:space="preserve"> </w:t>
      </w:r>
      <w:proofErr w:type="spellStart"/>
      <w:r w:rsidR="00A64B52" w:rsidRPr="00A64B52">
        <w:rPr>
          <w:sz w:val="28"/>
          <w:szCs w:val="28"/>
          <w:lang w:val="ru-RU"/>
        </w:rPr>
        <w:t>компетенції</w:t>
      </w:r>
      <w:proofErr w:type="spellEnd"/>
      <w:r w:rsidR="00A64B52" w:rsidRPr="00A64B52">
        <w:rPr>
          <w:sz w:val="28"/>
          <w:szCs w:val="28"/>
          <w:lang w:val="ru-RU"/>
        </w:rPr>
        <w:t>.</w:t>
      </w:r>
    </w:p>
    <w:p w14:paraId="6F2863E8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A64B52">
        <w:rPr>
          <w:sz w:val="28"/>
          <w:szCs w:val="28"/>
          <w:lang w:val="ru-RU"/>
        </w:rPr>
        <w:t>Пропозиції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рекомендації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вважаються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схваленими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якщо</w:t>
      </w:r>
      <w:proofErr w:type="spellEnd"/>
      <w:r w:rsidRPr="00A64B52">
        <w:rPr>
          <w:sz w:val="28"/>
          <w:szCs w:val="28"/>
          <w:lang w:val="ru-RU"/>
        </w:rPr>
        <w:t xml:space="preserve"> за них </w:t>
      </w:r>
      <w:proofErr w:type="spellStart"/>
      <w:r w:rsidRPr="00A64B52">
        <w:rPr>
          <w:sz w:val="28"/>
          <w:szCs w:val="28"/>
          <w:lang w:val="ru-RU"/>
        </w:rPr>
        <w:t>проголосувало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більш</w:t>
      </w:r>
      <w:proofErr w:type="spellEnd"/>
      <w:r w:rsidRPr="00A64B52">
        <w:rPr>
          <w:sz w:val="28"/>
          <w:szCs w:val="28"/>
          <w:lang w:val="ru-RU"/>
        </w:rPr>
        <w:t xml:space="preserve"> як половина </w:t>
      </w:r>
      <w:proofErr w:type="spellStart"/>
      <w:r w:rsidRPr="00A64B52">
        <w:rPr>
          <w:sz w:val="28"/>
          <w:szCs w:val="28"/>
          <w:lang w:val="ru-RU"/>
        </w:rPr>
        <w:t>присутніх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засіданні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членів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="006C7140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>.</w:t>
      </w:r>
      <w:r w:rsidR="00DC45B6">
        <w:rPr>
          <w:sz w:val="28"/>
          <w:szCs w:val="28"/>
          <w:lang w:val="ru-RU"/>
        </w:rPr>
        <w:t xml:space="preserve"> </w:t>
      </w:r>
      <w:r w:rsidRPr="00A64B52">
        <w:rPr>
          <w:sz w:val="28"/>
          <w:szCs w:val="28"/>
          <w:lang w:val="ru-RU"/>
        </w:rPr>
        <w:t xml:space="preserve">У </w:t>
      </w:r>
      <w:proofErr w:type="spellStart"/>
      <w:r w:rsidRPr="00A64B52">
        <w:rPr>
          <w:sz w:val="28"/>
          <w:szCs w:val="28"/>
          <w:lang w:val="ru-RU"/>
        </w:rPr>
        <w:t>разі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рівного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розподілу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голосів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вирішальним</w:t>
      </w:r>
      <w:proofErr w:type="spellEnd"/>
      <w:r w:rsidRPr="00A64B52">
        <w:rPr>
          <w:sz w:val="28"/>
          <w:szCs w:val="28"/>
          <w:lang w:val="ru-RU"/>
        </w:rPr>
        <w:t xml:space="preserve"> є голос </w:t>
      </w:r>
      <w:proofErr w:type="spellStart"/>
      <w:r w:rsidRPr="00A64B52">
        <w:rPr>
          <w:sz w:val="28"/>
          <w:szCs w:val="28"/>
          <w:lang w:val="ru-RU"/>
        </w:rPr>
        <w:t>головуючого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засіданні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7B8DB962" w14:textId="77777777" w:rsidR="00A64B52" w:rsidRDefault="00A64B52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A64B52">
        <w:rPr>
          <w:sz w:val="28"/>
          <w:szCs w:val="28"/>
          <w:lang w:val="ru-RU"/>
        </w:rPr>
        <w:t>Пропозиції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рекомендації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фіксуються</w:t>
      </w:r>
      <w:proofErr w:type="spellEnd"/>
      <w:r w:rsidRPr="00A64B52">
        <w:rPr>
          <w:sz w:val="28"/>
          <w:szCs w:val="28"/>
          <w:lang w:val="ru-RU"/>
        </w:rPr>
        <w:t xml:space="preserve"> у </w:t>
      </w:r>
      <w:proofErr w:type="spellStart"/>
      <w:r w:rsidRPr="00A64B52">
        <w:rPr>
          <w:sz w:val="28"/>
          <w:szCs w:val="28"/>
          <w:lang w:val="ru-RU"/>
        </w:rPr>
        <w:t>протоколі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засідання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який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підписується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головуючим</w:t>
      </w:r>
      <w:proofErr w:type="spellEnd"/>
      <w:r w:rsidRPr="00A64B52">
        <w:rPr>
          <w:sz w:val="28"/>
          <w:szCs w:val="28"/>
          <w:lang w:val="ru-RU"/>
        </w:rPr>
        <w:t xml:space="preserve"> на </w:t>
      </w:r>
      <w:proofErr w:type="spellStart"/>
      <w:r w:rsidRPr="00A64B52">
        <w:rPr>
          <w:sz w:val="28"/>
          <w:szCs w:val="28"/>
          <w:lang w:val="ru-RU"/>
        </w:rPr>
        <w:t>засіданні</w:t>
      </w:r>
      <w:proofErr w:type="spellEnd"/>
      <w:r w:rsidRPr="00A64B52">
        <w:rPr>
          <w:sz w:val="28"/>
          <w:szCs w:val="28"/>
          <w:lang w:val="ru-RU"/>
        </w:rPr>
        <w:t xml:space="preserve"> та секретарем і </w:t>
      </w:r>
      <w:proofErr w:type="spellStart"/>
      <w:r w:rsidRPr="00A64B52">
        <w:rPr>
          <w:sz w:val="28"/>
          <w:szCs w:val="28"/>
          <w:lang w:val="ru-RU"/>
        </w:rPr>
        <w:t>надсилається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усім</w:t>
      </w:r>
      <w:proofErr w:type="spellEnd"/>
      <w:r w:rsidRPr="00A64B52">
        <w:rPr>
          <w:sz w:val="28"/>
          <w:szCs w:val="28"/>
          <w:lang w:val="ru-RU"/>
        </w:rPr>
        <w:t xml:space="preserve"> членам </w:t>
      </w:r>
      <w:proofErr w:type="spellStart"/>
      <w:r w:rsidR="00DC45B6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виконавцям</w:t>
      </w:r>
      <w:proofErr w:type="spellEnd"/>
      <w:r w:rsidRPr="00A64B52">
        <w:rPr>
          <w:sz w:val="28"/>
          <w:szCs w:val="28"/>
          <w:lang w:val="ru-RU"/>
        </w:rPr>
        <w:t>.</w:t>
      </w:r>
      <w:r w:rsidR="00DC45B6">
        <w:rPr>
          <w:sz w:val="28"/>
          <w:szCs w:val="28"/>
          <w:lang w:val="ru-RU"/>
        </w:rPr>
        <w:t xml:space="preserve"> </w:t>
      </w:r>
      <w:r w:rsidRPr="00A64B52">
        <w:rPr>
          <w:sz w:val="28"/>
          <w:szCs w:val="28"/>
          <w:lang w:val="ru-RU"/>
        </w:rPr>
        <w:t xml:space="preserve">Член </w:t>
      </w:r>
      <w:proofErr w:type="spellStart"/>
      <w:r w:rsidR="00DC45B6">
        <w:rPr>
          <w:sz w:val="28"/>
          <w:szCs w:val="28"/>
          <w:lang w:val="ru-RU"/>
        </w:rPr>
        <w:t>міської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тимчасової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комісії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який</w:t>
      </w:r>
      <w:proofErr w:type="spellEnd"/>
      <w:r w:rsidRPr="00A64B52">
        <w:rPr>
          <w:sz w:val="28"/>
          <w:szCs w:val="28"/>
          <w:lang w:val="ru-RU"/>
        </w:rPr>
        <w:t xml:space="preserve"> не </w:t>
      </w:r>
      <w:proofErr w:type="spellStart"/>
      <w:r w:rsidRPr="00A64B52">
        <w:rPr>
          <w:sz w:val="28"/>
          <w:szCs w:val="28"/>
          <w:lang w:val="ru-RU"/>
        </w:rPr>
        <w:t>підтримує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пропозиції</w:t>
      </w:r>
      <w:proofErr w:type="spellEnd"/>
      <w:r w:rsidRPr="00A64B52">
        <w:rPr>
          <w:sz w:val="28"/>
          <w:szCs w:val="28"/>
          <w:lang w:val="ru-RU"/>
        </w:rPr>
        <w:t xml:space="preserve"> та </w:t>
      </w:r>
      <w:proofErr w:type="spellStart"/>
      <w:r w:rsidRPr="00A64B52">
        <w:rPr>
          <w:sz w:val="28"/>
          <w:szCs w:val="28"/>
          <w:lang w:val="ru-RU"/>
        </w:rPr>
        <w:t>рекомендації</w:t>
      </w:r>
      <w:proofErr w:type="spellEnd"/>
      <w:r w:rsidRPr="00A64B52">
        <w:rPr>
          <w:sz w:val="28"/>
          <w:szCs w:val="28"/>
          <w:lang w:val="ru-RU"/>
        </w:rPr>
        <w:t xml:space="preserve">, </w:t>
      </w:r>
      <w:proofErr w:type="spellStart"/>
      <w:r w:rsidRPr="00A64B52">
        <w:rPr>
          <w:sz w:val="28"/>
          <w:szCs w:val="28"/>
          <w:lang w:val="ru-RU"/>
        </w:rPr>
        <w:t>може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викласти</w:t>
      </w:r>
      <w:proofErr w:type="spellEnd"/>
      <w:r w:rsidRPr="00A64B52">
        <w:rPr>
          <w:sz w:val="28"/>
          <w:szCs w:val="28"/>
          <w:lang w:val="ru-RU"/>
        </w:rPr>
        <w:t xml:space="preserve"> у </w:t>
      </w:r>
      <w:proofErr w:type="spellStart"/>
      <w:r w:rsidRPr="00A64B52">
        <w:rPr>
          <w:sz w:val="28"/>
          <w:szCs w:val="28"/>
          <w:lang w:val="ru-RU"/>
        </w:rPr>
        <w:t>письмовій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формі</w:t>
      </w:r>
      <w:proofErr w:type="spellEnd"/>
      <w:r w:rsidRPr="00A64B52">
        <w:rPr>
          <w:sz w:val="28"/>
          <w:szCs w:val="28"/>
          <w:lang w:val="ru-RU"/>
        </w:rPr>
        <w:t xml:space="preserve"> свою </w:t>
      </w:r>
      <w:proofErr w:type="spellStart"/>
      <w:r w:rsidRPr="00A64B52">
        <w:rPr>
          <w:sz w:val="28"/>
          <w:szCs w:val="28"/>
          <w:lang w:val="ru-RU"/>
        </w:rPr>
        <w:t>окрему</w:t>
      </w:r>
      <w:proofErr w:type="spellEnd"/>
      <w:r w:rsidRPr="00A64B52">
        <w:rPr>
          <w:sz w:val="28"/>
          <w:szCs w:val="28"/>
          <w:lang w:val="ru-RU"/>
        </w:rPr>
        <w:t xml:space="preserve"> думку, </w:t>
      </w:r>
      <w:proofErr w:type="spellStart"/>
      <w:r w:rsidRPr="00A64B52">
        <w:rPr>
          <w:sz w:val="28"/>
          <w:szCs w:val="28"/>
          <w:lang w:val="ru-RU"/>
        </w:rPr>
        <w:t>що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додається</w:t>
      </w:r>
      <w:proofErr w:type="spellEnd"/>
      <w:r w:rsidRPr="00A64B52">
        <w:rPr>
          <w:sz w:val="28"/>
          <w:szCs w:val="28"/>
          <w:lang w:val="ru-RU"/>
        </w:rPr>
        <w:t xml:space="preserve"> </w:t>
      </w:r>
      <w:proofErr w:type="gramStart"/>
      <w:r w:rsidRPr="00A64B52">
        <w:rPr>
          <w:sz w:val="28"/>
          <w:szCs w:val="28"/>
          <w:lang w:val="ru-RU"/>
        </w:rPr>
        <w:t>до протоколу</w:t>
      </w:r>
      <w:proofErr w:type="gramEnd"/>
      <w:r w:rsidRPr="00A64B52">
        <w:rPr>
          <w:sz w:val="28"/>
          <w:szCs w:val="28"/>
          <w:lang w:val="ru-RU"/>
        </w:rPr>
        <w:t xml:space="preserve"> </w:t>
      </w:r>
      <w:proofErr w:type="spellStart"/>
      <w:r w:rsidRPr="00A64B52">
        <w:rPr>
          <w:sz w:val="28"/>
          <w:szCs w:val="28"/>
          <w:lang w:val="ru-RU"/>
        </w:rPr>
        <w:t>засідання</w:t>
      </w:r>
      <w:proofErr w:type="spellEnd"/>
      <w:r w:rsidRPr="00A64B52">
        <w:rPr>
          <w:sz w:val="28"/>
          <w:szCs w:val="28"/>
          <w:lang w:val="ru-RU"/>
        </w:rPr>
        <w:t>.</w:t>
      </w:r>
    </w:p>
    <w:p w14:paraId="070DD96B" w14:textId="41F7D90E" w:rsidR="0009627A" w:rsidRDefault="0009627A" w:rsidP="00A64B52">
      <w:pPr>
        <w:ind w:firstLine="709"/>
        <w:jc w:val="both"/>
        <w:rPr>
          <w:sz w:val="28"/>
          <w:szCs w:val="28"/>
          <w:lang w:val="ru-RU"/>
        </w:rPr>
      </w:pPr>
    </w:p>
    <w:p w14:paraId="5C4ECA65" w14:textId="55B77C80" w:rsidR="00196D6D" w:rsidRDefault="00196D6D" w:rsidP="00A64B52">
      <w:pPr>
        <w:ind w:firstLine="709"/>
        <w:jc w:val="both"/>
        <w:rPr>
          <w:sz w:val="28"/>
          <w:szCs w:val="28"/>
          <w:lang w:val="ru-RU"/>
        </w:rPr>
      </w:pPr>
    </w:p>
    <w:p w14:paraId="7B302558" w14:textId="77777777" w:rsidR="00196D6D" w:rsidRPr="00D704B4" w:rsidRDefault="00196D6D" w:rsidP="00A64B52">
      <w:pPr>
        <w:ind w:firstLine="709"/>
        <w:jc w:val="both"/>
        <w:rPr>
          <w:sz w:val="28"/>
          <w:szCs w:val="28"/>
          <w:lang w:val="ru-RU"/>
        </w:rPr>
      </w:pPr>
    </w:p>
    <w:p w14:paraId="395A983E" w14:textId="77777777" w:rsidR="00D704B4" w:rsidRDefault="00D704B4" w:rsidP="00A64B52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14:paraId="638F491B" w14:textId="77777777" w:rsidR="0009627A" w:rsidRDefault="006F283C" w:rsidP="00A64B52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</w:t>
      </w:r>
    </w:p>
    <w:p w14:paraId="0AF46EB3" w14:textId="77777777" w:rsidR="0009627A" w:rsidRPr="00894487" w:rsidRDefault="0009627A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4487">
        <w:rPr>
          <w:sz w:val="28"/>
          <w:szCs w:val="28"/>
          <w:lang w:val="ru-RU"/>
        </w:rPr>
        <w:t>Керуючий</w:t>
      </w:r>
      <w:proofErr w:type="spellEnd"/>
      <w:r w:rsidRPr="00894487">
        <w:rPr>
          <w:sz w:val="28"/>
          <w:szCs w:val="28"/>
          <w:lang w:val="ru-RU"/>
        </w:rPr>
        <w:t xml:space="preserve"> справами</w:t>
      </w:r>
    </w:p>
    <w:p w14:paraId="5E476CFE" w14:textId="77777777" w:rsidR="0009627A" w:rsidRPr="00894487" w:rsidRDefault="0009627A" w:rsidP="00A64B52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4487">
        <w:rPr>
          <w:sz w:val="28"/>
          <w:szCs w:val="28"/>
          <w:lang w:val="ru-RU"/>
        </w:rPr>
        <w:t>викона</w:t>
      </w:r>
      <w:proofErr w:type="spellEnd"/>
      <w:r w:rsidR="00EA4D0A">
        <w:rPr>
          <w:sz w:val="28"/>
          <w:szCs w:val="28"/>
        </w:rPr>
        <w:t>в</w:t>
      </w:r>
      <w:proofErr w:type="spellStart"/>
      <w:r w:rsidRPr="00894487">
        <w:rPr>
          <w:sz w:val="28"/>
          <w:szCs w:val="28"/>
          <w:lang w:val="ru-RU"/>
        </w:rPr>
        <w:t>чого</w:t>
      </w:r>
      <w:proofErr w:type="spellEnd"/>
      <w:r w:rsidRPr="00894487">
        <w:rPr>
          <w:sz w:val="28"/>
          <w:szCs w:val="28"/>
          <w:lang w:val="ru-RU"/>
        </w:rPr>
        <w:t xml:space="preserve"> </w:t>
      </w:r>
      <w:proofErr w:type="spellStart"/>
      <w:r w:rsidRPr="00894487">
        <w:rPr>
          <w:sz w:val="28"/>
          <w:szCs w:val="28"/>
          <w:lang w:val="ru-RU"/>
        </w:rPr>
        <w:t>комітету</w:t>
      </w:r>
      <w:proofErr w:type="spellEnd"/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proofErr w:type="spellStart"/>
      <w:r w:rsidRPr="00894487">
        <w:rPr>
          <w:sz w:val="28"/>
          <w:szCs w:val="28"/>
          <w:lang w:val="ru-RU"/>
        </w:rPr>
        <w:t>Сергій</w:t>
      </w:r>
      <w:proofErr w:type="spellEnd"/>
      <w:r w:rsidRPr="00894487">
        <w:rPr>
          <w:sz w:val="28"/>
          <w:szCs w:val="28"/>
          <w:lang w:val="ru-RU"/>
        </w:rPr>
        <w:t xml:space="preserve"> ДЕНЕГА</w:t>
      </w:r>
    </w:p>
    <w:p w14:paraId="752D2D4D" w14:textId="77777777" w:rsidR="00894487" w:rsidRPr="00894487" w:rsidRDefault="00894487">
      <w:pPr>
        <w:ind w:firstLine="709"/>
        <w:jc w:val="both"/>
        <w:rPr>
          <w:sz w:val="28"/>
          <w:szCs w:val="28"/>
          <w:lang w:val="ru-RU"/>
        </w:rPr>
      </w:pPr>
    </w:p>
    <w:sectPr w:rsidR="00894487" w:rsidRPr="00894487" w:rsidSect="00D214FE">
      <w:headerReference w:type="default" r:id="rId8"/>
      <w:headerReference w:type="firs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CA10E" w14:textId="77777777" w:rsidR="000D4FB7" w:rsidRDefault="000D4FB7" w:rsidP="006821C4">
      <w:r>
        <w:separator/>
      </w:r>
    </w:p>
  </w:endnote>
  <w:endnote w:type="continuationSeparator" w:id="0">
    <w:p w14:paraId="3C6904E8" w14:textId="77777777" w:rsidR="000D4FB7" w:rsidRDefault="000D4FB7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9BE04" w14:textId="77777777" w:rsidR="000D4FB7" w:rsidRDefault="000D4FB7" w:rsidP="006821C4">
      <w:r>
        <w:separator/>
      </w:r>
    </w:p>
  </w:footnote>
  <w:footnote w:type="continuationSeparator" w:id="0">
    <w:p w14:paraId="0A8AA491" w14:textId="77777777" w:rsidR="000D4FB7" w:rsidRDefault="000D4FB7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F07C59" w:rsidP="002070C1">
    <w:pPr>
      <w:pStyle w:val="a3"/>
      <w:jc w:val="center"/>
    </w:pPr>
  </w:p>
  <w:p w14:paraId="4CAF6C42" w14:textId="77777777" w:rsidR="00C23AFA" w:rsidRDefault="00F07C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F07C59">
    <w:pPr>
      <w:pStyle w:val="a3"/>
      <w:jc w:val="center"/>
    </w:pPr>
  </w:p>
  <w:p w14:paraId="55849F82" w14:textId="77777777" w:rsidR="00874DFE" w:rsidRDefault="00F07C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5675D"/>
    <w:rsid w:val="00075D71"/>
    <w:rsid w:val="0009545D"/>
    <w:rsid w:val="0009627A"/>
    <w:rsid w:val="000D4FB7"/>
    <w:rsid w:val="00125CD6"/>
    <w:rsid w:val="00143185"/>
    <w:rsid w:val="00174EFB"/>
    <w:rsid w:val="001903A8"/>
    <w:rsid w:val="001938E3"/>
    <w:rsid w:val="00196D6D"/>
    <w:rsid w:val="001A327A"/>
    <w:rsid w:val="001B24F7"/>
    <w:rsid w:val="001E2129"/>
    <w:rsid w:val="001F0E4F"/>
    <w:rsid w:val="00207DF2"/>
    <w:rsid w:val="00212A22"/>
    <w:rsid w:val="00213386"/>
    <w:rsid w:val="0023000E"/>
    <w:rsid w:val="00267B6B"/>
    <w:rsid w:val="00296014"/>
    <w:rsid w:val="002D0C32"/>
    <w:rsid w:val="00331A87"/>
    <w:rsid w:val="00344FA5"/>
    <w:rsid w:val="0038200F"/>
    <w:rsid w:val="003904C0"/>
    <w:rsid w:val="003A5A3D"/>
    <w:rsid w:val="003A7670"/>
    <w:rsid w:val="00424E57"/>
    <w:rsid w:val="00456977"/>
    <w:rsid w:val="004A2FB9"/>
    <w:rsid w:val="004C79C8"/>
    <w:rsid w:val="004E44BB"/>
    <w:rsid w:val="004F3B7E"/>
    <w:rsid w:val="00510FCD"/>
    <w:rsid w:val="00533948"/>
    <w:rsid w:val="005349C9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606A8A"/>
    <w:rsid w:val="00631340"/>
    <w:rsid w:val="006821C4"/>
    <w:rsid w:val="00682341"/>
    <w:rsid w:val="006C7140"/>
    <w:rsid w:val="006F283C"/>
    <w:rsid w:val="00790A9F"/>
    <w:rsid w:val="007A3C79"/>
    <w:rsid w:val="007C7E20"/>
    <w:rsid w:val="00800A35"/>
    <w:rsid w:val="008118D4"/>
    <w:rsid w:val="00833ABD"/>
    <w:rsid w:val="008356AB"/>
    <w:rsid w:val="00843640"/>
    <w:rsid w:val="00855FA8"/>
    <w:rsid w:val="00884952"/>
    <w:rsid w:val="00894487"/>
    <w:rsid w:val="00894F6B"/>
    <w:rsid w:val="008C53BF"/>
    <w:rsid w:val="008D5EFF"/>
    <w:rsid w:val="00902A0A"/>
    <w:rsid w:val="00904CAB"/>
    <w:rsid w:val="00907D69"/>
    <w:rsid w:val="00947605"/>
    <w:rsid w:val="009559AB"/>
    <w:rsid w:val="00963FAE"/>
    <w:rsid w:val="00981EA7"/>
    <w:rsid w:val="00982E48"/>
    <w:rsid w:val="009A574B"/>
    <w:rsid w:val="009C49D3"/>
    <w:rsid w:val="009C50A0"/>
    <w:rsid w:val="00A5490D"/>
    <w:rsid w:val="00A603F7"/>
    <w:rsid w:val="00A60797"/>
    <w:rsid w:val="00A6223D"/>
    <w:rsid w:val="00A64B52"/>
    <w:rsid w:val="00A97BC0"/>
    <w:rsid w:val="00AA1FD6"/>
    <w:rsid w:val="00AD05EE"/>
    <w:rsid w:val="00AD12CE"/>
    <w:rsid w:val="00AE016A"/>
    <w:rsid w:val="00AE42C1"/>
    <w:rsid w:val="00B35F2D"/>
    <w:rsid w:val="00B37E16"/>
    <w:rsid w:val="00B40472"/>
    <w:rsid w:val="00B617C7"/>
    <w:rsid w:val="00BB6DA9"/>
    <w:rsid w:val="00BC4415"/>
    <w:rsid w:val="00C252DA"/>
    <w:rsid w:val="00C25C9B"/>
    <w:rsid w:val="00C2722C"/>
    <w:rsid w:val="00C27FD7"/>
    <w:rsid w:val="00C5070C"/>
    <w:rsid w:val="00C86319"/>
    <w:rsid w:val="00CF0EA9"/>
    <w:rsid w:val="00D214FE"/>
    <w:rsid w:val="00D56F48"/>
    <w:rsid w:val="00D57255"/>
    <w:rsid w:val="00D61A22"/>
    <w:rsid w:val="00D704B4"/>
    <w:rsid w:val="00D859B0"/>
    <w:rsid w:val="00DA0EC2"/>
    <w:rsid w:val="00DB07ED"/>
    <w:rsid w:val="00DB1DA6"/>
    <w:rsid w:val="00DB3493"/>
    <w:rsid w:val="00DB7370"/>
    <w:rsid w:val="00DC01F0"/>
    <w:rsid w:val="00DC45B6"/>
    <w:rsid w:val="00DD3B95"/>
    <w:rsid w:val="00E019DA"/>
    <w:rsid w:val="00E17A56"/>
    <w:rsid w:val="00E61B00"/>
    <w:rsid w:val="00E829CF"/>
    <w:rsid w:val="00EA4D0A"/>
    <w:rsid w:val="00EC19D2"/>
    <w:rsid w:val="00EC5EDB"/>
    <w:rsid w:val="00EC646A"/>
    <w:rsid w:val="00EF74DD"/>
    <w:rsid w:val="00F0617B"/>
    <w:rsid w:val="00F07C59"/>
    <w:rsid w:val="00F33B08"/>
    <w:rsid w:val="00F6090B"/>
    <w:rsid w:val="00F92E05"/>
    <w:rsid w:val="00FA3F09"/>
    <w:rsid w:val="00FA6FBF"/>
    <w:rsid w:val="00FC0CE1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19F8-2734-46D5-BF14-EDD317DD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2044</Characters>
  <Application>Microsoft Office Word</Application>
  <DocSecurity>4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2</cp:revision>
  <cp:lastPrinted>2022-01-26T12:31:00Z</cp:lastPrinted>
  <dcterms:created xsi:type="dcterms:W3CDTF">2022-02-01T12:14:00Z</dcterms:created>
  <dcterms:modified xsi:type="dcterms:W3CDTF">2022-02-01T12:14:00Z</dcterms:modified>
</cp:coreProperties>
</file>