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40" w:rsidRPr="001C2A99" w:rsidRDefault="00630509" w:rsidP="0098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s="Times New Roman"/>
          <w:sz w:val="28"/>
          <w:szCs w:val="28"/>
          <w:lang w:val="en-US" w:eastAsia="ru-RU"/>
        </w:rPr>
      </w:pPr>
      <w:r w:rsidRPr="001C2A99">
        <w:rPr>
          <w:rFonts w:ascii="Times New Roman" w:eastAsia="Times New Roman" w:hAnsi="Times New Roman" w:cs="Times New Roman"/>
          <w:sz w:val="28"/>
          <w:szCs w:val="20"/>
          <w:lang w:val="uk-UA" w:eastAsia="ru-RU"/>
        </w:rPr>
        <w:t xml:space="preserve">                                            </w:t>
      </w:r>
      <w:r w:rsidR="00C277F5" w:rsidRPr="001C2A99">
        <w:rPr>
          <w:rFonts w:ascii="Times New Roman" w:eastAsia="Times New Roman" w:hAnsi="Times New Roman" w:cs="Times New Roman"/>
          <w:sz w:val="28"/>
          <w:szCs w:val="20"/>
          <w:lang w:val="uk-UA" w:eastAsia="ru-RU"/>
        </w:rPr>
        <w:t xml:space="preserve">               </w:t>
      </w:r>
      <w:r w:rsidR="001E25D0" w:rsidRPr="001C2A99">
        <w:rPr>
          <w:rFonts w:ascii="Times New Roman" w:eastAsia="Times New Roman" w:hAnsi="Times New Roman" w:cs="Times New Roman"/>
          <w:sz w:val="28"/>
          <w:szCs w:val="20"/>
          <w:lang w:val="uk-UA" w:eastAsia="ru-RU"/>
        </w:rPr>
        <w:t xml:space="preserve">  </w:t>
      </w:r>
      <w:r w:rsidR="00E77E1E" w:rsidRPr="001C2A99">
        <w:rPr>
          <w:rFonts w:ascii="Times New Roman" w:eastAsia="Times New Roman" w:hAnsi="Times New Roman" w:cs="Times New Roman"/>
          <w:sz w:val="28"/>
          <w:szCs w:val="20"/>
          <w:lang w:val="uk-UA" w:eastAsia="ru-RU"/>
        </w:rPr>
        <w:t xml:space="preserve"> </w:t>
      </w:r>
      <w:r w:rsidR="00987040" w:rsidRPr="001C2A99">
        <w:rPr>
          <w:rFonts w:ascii="Times New Roman" w:eastAsia="Times New Roman" w:hAnsi="Times New Roman" w:cs="Times New Roman"/>
          <w:sz w:val="28"/>
          <w:szCs w:val="20"/>
          <w:lang w:val="uk-UA" w:eastAsia="ru-RU"/>
        </w:rPr>
        <w:t xml:space="preserve">  </w:t>
      </w:r>
      <w:r w:rsidR="00E0248E" w:rsidRPr="001C2A99">
        <w:rPr>
          <w:rFonts w:ascii="Times New Roman" w:eastAsia="Times New Roman" w:hAnsi="Times New Roman" w:cs="Times New Roman"/>
          <w:sz w:val="28"/>
          <w:szCs w:val="20"/>
          <w:lang w:val="uk-UA" w:eastAsia="ru-RU"/>
        </w:rPr>
        <w:t xml:space="preserve">     </w:t>
      </w:r>
      <w:r w:rsidR="00987040" w:rsidRPr="001C2A99">
        <w:rPr>
          <w:rFonts w:ascii="Times New Roman" w:eastAsia="Times New Roman" w:hAnsi="Times New Roman" w:cs="Times New Roman"/>
          <w:sz w:val="28"/>
          <w:szCs w:val="20"/>
          <w:lang w:val="uk-UA" w:eastAsia="ru-RU"/>
        </w:rPr>
        <w:t xml:space="preserve"> </w:t>
      </w:r>
      <w:r w:rsidR="00987040" w:rsidRPr="001C2A99">
        <w:rPr>
          <w:rFonts w:ascii="Times New Roman" w:eastAsia="SimSun" w:hAnsi="Times New Roman" w:cs="Times New Roman"/>
          <w:sz w:val="28"/>
          <w:szCs w:val="28"/>
          <w:lang w:eastAsia="ru-RU"/>
        </w:rPr>
        <w:t>ЗАТВЕРДЖЕНО</w:t>
      </w:r>
    </w:p>
    <w:p w:rsidR="00987040" w:rsidRPr="001C2A99" w:rsidRDefault="00987040" w:rsidP="00987040">
      <w:pPr>
        <w:spacing w:after="0" w:line="240" w:lineRule="auto"/>
        <w:jc w:val="both"/>
        <w:rPr>
          <w:rFonts w:ascii="Times New Roman" w:eastAsia="SimSun" w:hAnsi="Times New Roman" w:cs="Times New Roman"/>
          <w:sz w:val="28"/>
          <w:szCs w:val="28"/>
          <w:lang w:val="en-US" w:eastAsia="ru-RU"/>
        </w:rPr>
      </w:pPr>
      <w:r w:rsidRPr="001C2A99">
        <w:rPr>
          <w:rFonts w:ascii="Times New Roman" w:eastAsia="SimSun" w:hAnsi="Times New Roman" w:cs="Times New Roman"/>
          <w:sz w:val="28"/>
          <w:szCs w:val="28"/>
          <w:lang w:val="uk-UA" w:eastAsia="ru-RU"/>
        </w:rPr>
        <w:t xml:space="preserve">                                                                      </w:t>
      </w:r>
      <w:r w:rsidRPr="001C2A99">
        <w:rPr>
          <w:rFonts w:ascii="Times New Roman" w:eastAsia="SimSun" w:hAnsi="Times New Roman" w:cs="Times New Roman"/>
          <w:sz w:val="28"/>
          <w:szCs w:val="28"/>
          <w:lang w:eastAsia="ru-RU"/>
        </w:rPr>
        <w:t>Р</w:t>
      </w:r>
      <w:r w:rsidRPr="001C2A99">
        <w:rPr>
          <w:rFonts w:ascii="Times New Roman" w:eastAsia="SimSun" w:hAnsi="Times New Roman" w:cs="Times New Roman"/>
          <w:sz w:val="28"/>
          <w:szCs w:val="28"/>
          <w:lang w:val="uk-UA" w:eastAsia="ru-RU"/>
        </w:rPr>
        <w:t>ішення Вараської міської ради</w:t>
      </w:r>
    </w:p>
    <w:p w:rsidR="00987040" w:rsidRPr="001C2A99" w:rsidRDefault="00987040" w:rsidP="00987040">
      <w:pPr>
        <w:tabs>
          <w:tab w:val="left" w:pos="6521"/>
        </w:tabs>
        <w:spacing w:after="0" w:line="240" w:lineRule="auto"/>
        <w:rPr>
          <w:rFonts w:ascii="Times New Roman" w:eastAsia="SimSun" w:hAnsi="Times New Roman" w:cs="Times New Roman"/>
          <w:sz w:val="28"/>
          <w:szCs w:val="28"/>
          <w:lang w:val="uk-UA" w:eastAsia="ru-RU"/>
        </w:rPr>
      </w:pPr>
      <w:r w:rsidRPr="001C2A99">
        <w:rPr>
          <w:rFonts w:ascii="Times New Roman" w:eastAsia="SimSun" w:hAnsi="Times New Roman" w:cs="Times New Roman"/>
          <w:sz w:val="28"/>
          <w:szCs w:val="28"/>
          <w:lang w:val="uk-UA" w:eastAsia="ru-RU"/>
        </w:rPr>
        <w:t xml:space="preserve">                                         </w:t>
      </w:r>
      <w:r w:rsidR="009A0C7A">
        <w:rPr>
          <w:rFonts w:ascii="Times New Roman" w:eastAsia="SimSun" w:hAnsi="Times New Roman" w:cs="Times New Roman"/>
          <w:sz w:val="28"/>
          <w:szCs w:val="28"/>
          <w:lang w:val="uk-UA" w:eastAsia="ru-RU"/>
        </w:rPr>
        <w:t xml:space="preserve">                             </w:t>
      </w:r>
      <w:bookmarkStart w:id="0" w:name="_GoBack"/>
      <w:bookmarkEnd w:id="0"/>
      <w:r w:rsidRPr="001C2A99">
        <w:rPr>
          <w:rFonts w:ascii="Times New Roman" w:eastAsia="SimSun" w:hAnsi="Times New Roman" w:cs="Times New Roman"/>
          <w:sz w:val="28"/>
          <w:szCs w:val="28"/>
          <w:lang w:val="uk-UA" w:eastAsia="ru-RU"/>
        </w:rPr>
        <w:t>02 грудня 2022 року №1714-РР-</w:t>
      </w:r>
      <w:r w:rsidRPr="001C2A99">
        <w:rPr>
          <w:rFonts w:ascii="Times New Roman" w:eastAsia="SimSun" w:hAnsi="Times New Roman" w:cs="Times New Roman"/>
          <w:sz w:val="28"/>
          <w:szCs w:val="28"/>
          <w:lang w:val="en-US" w:eastAsia="ru-RU"/>
        </w:rPr>
        <w:t>VIII</w:t>
      </w:r>
    </w:p>
    <w:p w:rsidR="00987040" w:rsidRPr="001C2A99" w:rsidRDefault="00987040" w:rsidP="00987040">
      <w:pPr>
        <w:tabs>
          <w:tab w:val="left" w:pos="5245"/>
          <w:tab w:val="left" w:pos="6521"/>
        </w:tabs>
        <w:spacing w:after="0" w:line="240" w:lineRule="auto"/>
        <w:rPr>
          <w:rFonts w:ascii="Times New Roman" w:eastAsia="SimSun" w:hAnsi="Times New Roman" w:cs="Times New Roman"/>
          <w:sz w:val="28"/>
          <w:szCs w:val="28"/>
          <w:lang w:val="uk-UA" w:eastAsia="ru-RU"/>
        </w:rPr>
      </w:pPr>
      <w:r w:rsidRPr="001C2A99">
        <w:rPr>
          <w:rFonts w:ascii="Times New Roman" w:eastAsia="SimSun" w:hAnsi="Times New Roman" w:cs="Times New Roman"/>
          <w:sz w:val="28"/>
          <w:szCs w:val="28"/>
          <w:lang w:val="uk-UA" w:eastAsia="ru-RU"/>
        </w:rPr>
        <w:t xml:space="preserve">                                                                      (в редакції рішення Вараської міської </w:t>
      </w:r>
    </w:p>
    <w:p w:rsidR="00987040" w:rsidRPr="001C2A99" w:rsidRDefault="00987040" w:rsidP="00987040">
      <w:pPr>
        <w:tabs>
          <w:tab w:val="left" w:pos="5245"/>
          <w:tab w:val="left" w:pos="6521"/>
        </w:tabs>
        <w:spacing w:after="0" w:line="240" w:lineRule="auto"/>
        <w:rPr>
          <w:rFonts w:ascii="Times New Roman" w:eastAsia="SimSun" w:hAnsi="Times New Roman" w:cs="Times New Roman"/>
          <w:sz w:val="28"/>
          <w:szCs w:val="28"/>
          <w:lang w:val="uk-UA" w:eastAsia="ru-RU"/>
        </w:rPr>
      </w:pPr>
      <w:r w:rsidRPr="001C2A99">
        <w:rPr>
          <w:rFonts w:ascii="Times New Roman" w:eastAsia="SimSun" w:hAnsi="Times New Roman" w:cs="Times New Roman"/>
          <w:sz w:val="28"/>
          <w:szCs w:val="28"/>
          <w:lang w:val="uk-UA" w:eastAsia="ru-RU"/>
        </w:rPr>
        <w:t xml:space="preserve">                                                                      ради від </w:t>
      </w:r>
      <w:r w:rsidR="009A0C7A">
        <w:rPr>
          <w:rFonts w:ascii="Times New Roman" w:eastAsia="SimSun" w:hAnsi="Times New Roman" w:cs="Times New Roman"/>
          <w:sz w:val="28"/>
          <w:szCs w:val="28"/>
          <w:lang w:val="uk-UA" w:eastAsia="ru-RU"/>
        </w:rPr>
        <w:t xml:space="preserve">13 грудня </w:t>
      </w:r>
      <w:r w:rsidRPr="001C2A99">
        <w:rPr>
          <w:rFonts w:ascii="Times New Roman" w:eastAsia="SimSun" w:hAnsi="Times New Roman" w:cs="Times New Roman"/>
          <w:sz w:val="28"/>
          <w:szCs w:val="28"/>
          <w:lang w:val="uk-UA" w:eastAsia="ru-RU"/>
        </w:rPr>
        <w:t xml:space="preserve">2023 року </w:t>
      </w:r>
    </w:p>
    <w:p w:rsidR="00987040" w:rsidRPr="001C2A99" w:rsidRDefault="00987040" w:rsidP="00987040">
      <w:pPr>
        <w:tabs>
          <w:tab w:val="left" w:pos="5245"/>
          <w:tab w:val="left" w:pos="6521"/>
        </w:tabs>
        <w:spacing w:after="0" w:line="240" w:lineRule="auto"/>
        <w:rPr>
          <w:rFonts w:ascii="Times New Roman" w:eastAsia="SimSun" w:hAnsi="Times New Roman" w:cs="Times New Roman"/>
          <w:sz w:val="28"/>
          <w:szCs w:val="28"/>
          <w:lang w:val="uk-UA" w:eastAsia="ru-RU"/>
        </w:rPr>
      </w:pPr>
      <w:r w:rsidRPr="001C2A99">
        <w:rPr>
          <w:rFonts w:ascii="Times New Roman" w:eastAsia="SimSun" w:hAnsi="Times New Roman" w:cs="Times New Roman"/>
          <w:sz w:val="28"/>
          <w:szCs w:val="28"/>
          <w:lang w:val="uk-UA" w:eastAsia="ru-RU"/>
        </w:rPr>
        <w:t xml:space="preserve">                                                                      №</w:t>
      </w:r>
      <w:r w:rsidR="009A0C7A" w:rsidRPr="009A0C7A">
        <w:rPr>
          <w:rFonts w:ascii="Times New Roman" w:eastAsia="SimSun" w:hAnsi="Times New Roman" w:cs="Times New Roman"/>
          <w:sz w:val="28"/>
          <w:szCs w:val="28"/>
          <w:lang w:val="uk-UA" w:eastAsia="ru-RU"/>
        </w:rPr>
        <w:t>2193-РР-VIII</w:t>
      </w:r>
      <w:r w:rsidRPr="001C2A99">
        <w:rPr>
          <w:rFonts w:ascii="Times New Roman" w:eastAsia="SimSun" w:hAnsi="Times New Roman" w:cs="Times New Roman"/>
          <w:sz w:val="28"/>
          <w:szCs w:val="28"/>
          <w:lang w:val="uk-UA" w:eastAsia="ru-RU"/>
        </w:rPr>
        <w:t>)</w:t>
      </w:r>
    </w:p>
    <w:p w:rsidR="00C277F5" w:rsidRPr="001C2A99" w:rsidRDefault="00C277F5" w:rsidP="00C277F5">
      <w:pPr>
        <w:tabs>
          <w:tab w:val="left" w:pos="916"/>
          <w:tab w:val="left" w:pos="1832"/>
          <w:tab w:val="left" w:pos="2748"/>
          <w:tab w:val="left" w:pos="3664"/>
          <w:tab w:val="left" w:pos="435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0"/>
          <w:lang w:val="uk-UA" w:eastAsia="ru-RU"/>
        </w:rPr>
      </w:pPr>
    </w:p>
    <w:p w:rsidR="00C277F5" w:rsidRPr="001C2A99" w:rsidRDefault="00C277F5" w:rsidP="00630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0"/>
          <w:lang w:val="uk-UA" w:eastAsia="ru-RU"/>
        </w:rPr>
      </w:pPr>
    </w:p>
    <w:p w:rsidR="00C277F5" w:rsidRPr="001C2A99" w:rsidRDefault="00C277F5"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П</w:t>
      </w:r>
      <w:r w:rsidR="00630509" w:rsidRPr="001C2A99">
        <w:rPr>
          <w:rFonts w:ascii="Times New Roman" w:eastAsia="Times New Roman" w:hAnsi="Times New Roman" w:cs="Times New Roman"/>
          <w:b/>
          <w:sz w:val="28"/>
          <w:szCs w:val="28"/>
          <w:lang w:val="uk-UA" w:eastAsia="ru-RU"/>
        </w:rPr>
        <w:t>рограм</w:t>
      </w:r>
      <w:r w:rsidRPr="001C2A99">
        <w:rPr>
          <w:rFonts w:ascii="Times New Roman" w:eastAsia="Times New Roman" w:hAnsi="Times New Roman" w:cs="Times New Roman"/>
          <w:b/>
          <w:sz w:val="28"/>
          <w:szCs w:val="28"/>
          <w:lang w:val="uk-UA" w:eastAsia="ru-RU"/>
        </w:rPr>
        <w:t>а</w:t>
      </w:r>
      <w:r w:rsidR="00630509" w:rsidRPr="001C2A99">
        <w:rPr>
          <w:rFonts w:ascii="Times New Roman" w:eastAsia="Times New Roman" w:hAnsi="Times New Roman" w:cs="Times New Roman"/>
          <w:b/>
          <w:sz w:val="28"/>
          <w:szCs w:val="28"/>
          <w:lang w:val="uk-UA" w:eastAsia="ru-RU"/>
        </w:rPr>
        <w:t xml:space="preserve"> </w:t>
      </w:r>
      <w:r w:rsidRPr="001C2A99">
        <w:rPr>
          <w:rFonts w:ascii="Times New Roman" w:eastAsia="Times New Roman" w:hAnsi="Times New Roman" w:cs="Times New Roman"/>
          <w:b/>
          <w:sz w:val="28"/>
          <w:szCs w:val="28"/>
          <w:lang w:val="uk-UA" w:eastAsia="ru-RU"/>
        </w:rPr>
        <w:t>х</w:t>
      </w:r>
      <w:r w:rsidR="00630509" w:rsidRPr="001C2A99">
        <w:rPr>
          <w:rFonts w:ascii="Times New Roman" w:eastAsia="Times New Roman" w:hAnsi="Times New Roman" w:cs="Times New Roman"/>
          <w:b/>
          <w:sz w:val="28"/>
          <w:szCs w:val="28"/>
          <w:lang w:val="uk-UA" w:eastAsia="ru-RU"/>
        </w:rPr>
        <w:t xml:space="preserve">арчування учнів закладів загальної середньої освіти Вараської міської </w:t>
      </w:r>
      <w:r w:rsidR="00F02601" w:rsidRPr="001C2A99">
        <w:rPr>
          <w:rFonts w:ascii="Times New Roman" w:eastAsia="Times New Roman" w:hAnsi="Times New Roman" w:cs="Times New Roman"/>
          <w:b/>
          <w:sz w:val="28"/>
          <w:szCs w:val="28"/>
          <w:lang w:val="uk-UA" w:eastAsia="ru-RU"/>
        </w:rPr>
        <w:t>територіальної громади на 2023 – 2025</w:t>
      </w:r>
      <w:r w:rsidRPr="001C2A99">
        <w:rPr>
          <w:rFonts w:ascii="Times New Roman" w:eastAsia="Times New Roman" w:hAnsi="Times New Roman" w:cs="Times New Roman"/>
          <w:b/>
          <w:sz w:val="28"/>
          <w:szCs w:val="28"/>
          <w:lang w:val="uk-UA" w:eastAsia="ru-RU"/>
        </w:rPr>
        <w:t xml:space="preserve"> роки</w:t>
      </w:r>
    </w:p>
    <w:p w:rsidR="00C277F5" w:rsidRPr="001C2A99" w:rsidRDefault="00077E43"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 5200-ПР-</w:t>
      </w:r>
      <w:r w:rsidR="00562AD4" w:rsidRPr="001C2A99">
        <w:rPr>
          <w:rFonts w:ascii="Times New Roman" w:eastAsia="Times New Roman" w:hAnsi="Times New Roman" w:cs="Times New Roman"/>
          <w:b/>
          <w:sz w:val="28"/>
          <w:szCs w:val="28"/>
          <w:lang w:val="uk-UA" w:eastAsia="ru-RU"/>
        </w:rPr>
        <w:t>33</w:t>
      </w:r>
    </w:p>
    <w:p w:rsidR="00892273" w:rsidRPr="001C2A99" w:rsidRDefault="00892273"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C277F5" w:rsidRPr="001C2A99" w:rsidRDefault="00C277F5" w:rsidP="00C27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val="uk-UA" w:eastAsia="ru-RU"/>
        </w:rPr>
      </w:pPr>
      <w:r w:rsidRPr="001C2A99">
        <w:rPr>
          <w:rFonts w:ascii="Times New Roman" w:eastAsia="Times New Roman" w:hAnsi="Times New Roman" w:cs="Times New Roman"/>
          <w:b/>
          <w:sz w:val="28"/>
          <w:szCs w:val="20"/>
          <w:lang w:val="uk-UA" w:eastAsia="ru-RU"/>
        </w:rPr>
        <w:t>ПАСПОРТ</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363"/>
        <w:gridCol w:w="3538"/>
      </w:tblGrid>
      <w:tr w:rsidR="001C2A99" w:rsidRPr="001C2A99" w:rsidTr="00892273">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1.</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Ініціатор розроблення програми</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1C2A99" w:rsidRPr="001C2A99" w:rsidTr="00892273">
        <w:trPr>
          <w:trHeight w:val="255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Дата, номер і назва розпорядчого документа про розроблення програми:</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Розп</w:t>
            </w:r>
            <w:r w:rsidR="00F02601" w:rsidRPr="001C2A99">
              <w:rPr>
                <w:rFonts w:ascii="Times New Roman" w:eastAsia="Times New Roman" w:hAnsi="Times New Roman" w:cs="Times New Roman"/>
                <w:sz w:val="24"/>
                <w:szCs w:val="24"/>
                <w:lang w:val="uk-UA" w:eastAsia="ru-RU"/>
              </w:rPr>
              <w:t>орядження міського голови від 04.08.2022 року №152-Род-22-7210 «Про розробку проєкту П</w:t>
            </w:r>
            <w:r w:rsidRPr="001C2A99">
              <w:rPr>
                <w:rFonts w:ascii="Times New Roman" w:eastAsia="Times New Roman" w:hAnsi="Times New Roman" w:cs="Times New Roman"/>
                <w:sz w:val="24"/>
                <w:szCs w:val="24"/>
                <w:lang w:val="uk-UA" w:eastAsia="ru-RU"/>
              </w:rPr>
              <w:t xml:space="preserve">рограми </w:t>
            </w:r>
            <w:r w:rsidR="00F02601" w:rsidRPr="001C2A99">
              <w:rPr>
                <w:rFonts w:ascii="Times New Roman" w:eastAsia="Times New Roman" w:hAnsi="Times New Roman" w:cs="Times New Roman"/>
                <w:sz w:val="24"/>
                <w:szCs w:val="24"/>
                <w:lang w:val="uk-UA" w:eastAsia="ru-RU"/>
              </w:rPr>
              <w:t>х</w:t>
            </w:r>
            <w:r w:rsidRPr="001C2A99">
              <w:rPr>
                <w:rFonts w:ascii="Times New Roman" w:eastAsia="Times New Roman" w:hAnsi="Times New Roman" w:cs="Times New Roman"/>
                <w:sz w:val="24"/>
                <w:szCs w:val="24"/>
                <w:lang w:val="uk-UA" w:eastAsia="ru-RU"/>
              </w:rPr>
              <w:t xml:space="preserve">арчування учнів закладів загальної середньої освіти Вараської міської </w:t>
            </w:r>
          </w:p>
          <w:p w:rsidR="00131ABD" w:rsidRPr="001C2A99" w:rsidRDefault="00F02601"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територіальної громади на 2023 – 2025</w:t>
            </w:r>
            <w:r w:rsidR="00630509" w:rsidRPr="001C2A99">
              <w:rPr>
                <w:rFonts w:ascii="Times New Roman" w:eastAsia="Times New Roman" w:hAnsi="Times New Roman" w:cs="Times New Roman"/>
                <w:sz w:val="24"/>
                <w:szCs w:val="24"/>
                <w:lang w:val="uk-UA" w:eastAsia="ru-RU"/>
              </w:rPr>
              <w:t xml:space="preserve"> роки</w:t>
            </w:r>
            <w:r w:rsidR="00077E43" w:rsidRPr="001C2A99">
              <w:rPr>
                <w:rFonts w:ascii="Times New Roman" w:eastAsia="Times New Roman" w:hAnsi="Times New Roman" w:cs="Times New Roman"/>
                <w:sz w:val="24"/>
                <w:szCs w:val="24"/>
                <w:lang w:val="uk-UA" w:eastAsia="ru-RU"/>
              </w:rPr>
              <w:t>»</w:t>
            </w:r>
          </w:p>
        </w:tc>
      </w:tr>
      <w:tr w:rsidR="001C2A99" w:rsidRPr="001C2A99" w:rsidTr="00892273">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3.</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 xml:space="preserve">Розробник програми: </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1C2A99" w:rsidRPr="001C2A99" w:rsidTr="00892273">
        <w:trPr>
          <w:trHeight w:val="64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4.</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Співрозробники програми: </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w:t>
            </w:r>
          </w:p>
        </w:tc>
      </w:tr>
      <w:tr w:rsidR="001C2A99" w:rsidRPr="001C2A99" w:rsidTr="00892273">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5.</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Відповідальний виконавець програми: </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Управління освіти виконавчого комітету Вараської міської ради</w:t>
            </w:r>
          </w:p>
        </w:tc>
      </w:tr>
      <w:tr w:rsidR="001C2A99" w:rsidRPr="001C2A99" w:rsidTr="00892273">
        <w:trPr>
          <w:trHeight w:val="31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Учасники програми: </w:t>
            </w:r>
          </w:p>
        </w:tc>
        <w:tc>
          <w:tcPr>
            <w:tcW w:w="3538"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w:t>
            </w:r>
          </w:p>
        </w:tc>
      </w:tr>
      <w:tr w:rsidR="001C2A99" w:rsidRPr="001C2A99" w:rsidTr="00892273">
        <w:trPr>
          <w:trHeight w:val="31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7.</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Термін реалізації програми: </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F0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202</w:t>
            </w:r>
            <w:r w:rsidR="00F02601" w:rsidRPr="001C2A99">
              <w:rPr>
                <w:rFonts w:ascii="Times New Roman" w:eastAsia="Times New Roman" w:hAnsi="Times New Roman" w:cs="Times New Roman"/>
                <w:sz w:val="24"/>
                <w:szCs w:val="24"/>
                <w:lang w:val="uk-UA" w:eastAsia="ru-RU"/>
              </w:rPr>
              <w:t>3-2025</w:t>
            </w:r>
            <w:r w:rsidRPr="001C2A99">
              <w:rPr>
                <w:rFonts w:ascii="Times New Roman" w:eastAsia="Times New Roman" w:hAnsi="Times New Roman" w:cs="Times New Roman"/>
                <w:sz w:val="24"/>
                <w:szCs w:val="24"/>
                <w:lang w:val="uk-UA" w:eastAsia="ru-RU"/>
              </w:rPr>
              <w:t xml:space="preserve"> роки</w:t>
            </w:r>
          </w:p>
        </w:tc>
      </w:tr>
      <w:tr w:rsidR="001C2A99" w:rsidRPr="001C2A99" w:rsidTr="00892273">
        <w:trPr>
          <w:trHeight w:val="397"/>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7.1.</w:t>
            </w: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Етапи виконання програми: </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077E43" w:rsidP="00F0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Щорічно</w:t>
            </w:r>
          </w:p>
        </w:tc>
      </w:tr>
      <w:tr w:rsidR="001C2A99" w:rsidRPr="001C2A99" w:rsidTr="00892273">
        <w:trPr>
          <w:trHeight w:val="625"/>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8.</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 xml:space="preserve">Перелік місцевих бюджетів, які беруть участь у виконанні програми: </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Бюджет Вараської міської </w:t>
            </w:r>
          </w:p>
          <w:p w:rsidR="00630509" w:rsidRPr="001C2A99" w:rsidRDefault="00630509" w:rsidP="00F02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 xml:space="preserve"> територіальної громади</w:t>
            </w:r>
          </w:p>
        </w:tc>
      </w:tr>
      <w:tr w:rsidR="001C2A99" w:rsidRPr="001C2A99" w:rsidTr="00892273">
        <w:trPr>
          <w:trHeight w:val="642"/>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9.</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 xml:space="preserve">Загальний   обсяг   фінансових   ресурсів,   необхідних   для    реалізації  програми, грн    </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2A1B19" w:rsidP="002A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62</w:t>
            </w:r>
            <w:r w:rsidR="006636AC"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527</w:t>
            </w:r>
            <w:r w:rsidR="006636AC"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963</w:t>
            </w:r>
            <w:r w:rsidR="006636AC" w:rsidRPr="001C2A99">
              <w:rPr>
                <w:rFonts w:ascii="Times New Roman" w:eastAsia="Times New Roman" w:hAnsi="Times New Roman" w:cs="Times New Roman"/>
                <w:sz w:val="24"/>
                <w:szCs w:val="24"/>
                <w:lang w:val="uk-UA" w:eastAsia="ru-RU"/>
              </w:rPr>
              <w:t>,00</w:t>
            </w:r>
          </w:p>
        </w:tc>
      </w:tr>
      <w:tr w:rsidR="001C2A99" w:rsidRPr="001C2A99" w:rsidTr="00892273">
        <w:trPr>
          <w:trHeight w:val="1030"/>
        </w:trPr>
        <w:tc>
          <w:tcPr>
            <w:tcW w:w="576"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p>
        </w:tc>
        <w:tc>
          <w:tcPr>
            <w:tcW w:w="5363" w:type="dxa"/>
            <w:tcBorders>
              <w:top w:val="single" w:sz="4" w:space="0" w:color="auto"/>
              <w:left w:val="single" w:sz="4" w:space="0" w:color="auto"/>
              <w:bottom w:val="single" w:sz="4" w:space="0" w:color="auto"/>
              <w:right w:val="single" w:sz="4" w:space="0" w:color="auto"/>
            </w:tcBorders>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в тому числі по роках:</w:t>
            </w: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202</w:t>
            </w:r>
            <w:r w:rsidR="00F02601" w:rsidRPr="001C2A99">
              <w:rPr>
                <w:rFonts w:ascii="Times New Roman" w:eastAsia="Times New Roman" w:hAnsi="Times New Roman" w:cs="Times New Roman"/>
                <w:sz w:val="24"/>
                <w:szCs w:val="24"/>
                <w:lang w:val="uk-UA" w:eastAsia="ru-RU"/>
              </w:rPr>
              <w:t>3</w:t>
            </w:r>
            <w:r w:rsidR="00B1784D" w:rsidRPr="001C2A99">
              <w:rPr>
                <w:rFonts w:ascii="Times New Roman" w:eastAsia="Times New Roman" w:hAnsi="Times New Roman" w:cs="Times New Roman"/>
                <w:sz w:val="24"/>
                <w:szCs w:val="24"/>
                <w:lang w:val="uk-UA" w:eastAsia="ru-RU"/>
              </w:rPr>
              <w:t xml:space="preserve"> </w:t>
            </w:r>
            <w:r w:rsidR="00077E43" w:rsidRPr="001C2A99">
              <w:rPr>
                <w:rFonts w:ascii="Times New Roman" w:eastAsia="Times New Roman" w:hAnsi="Times New Roman" w:cs="Times New Roman"/>
                <w:sz w:val="24"/>
                <w:szCs w:val="24"/>
                <w:lang w:val="uk-UA" w:eastAsia="ru-RU"/>
              </w:rPr>
              <w:t>рік</w:t>
            </w:r>
            <w:r w:rsidR="006636AC" w:rsidRPr="001C2A99">
              <w:rPr>
                <w:rFonts w:ascii="Times New Roman" w:eastAsia="Times New Roman" w:hAnsi="Times New Roman" w:cs="Times New Roman"/>
                <w:sz w:val="24"/>
                <w:szCs w:val="24"/>
                <w:lang w:val="uk-UA" w:eastAsia="ru-RU"/>
              </w:rPr>
              <w:t xml:space="preserve"> – 10 492 385,00</w:t>
            </w:r>
          </w:p>
          <w:p w:rsidR="00630509" w:rsidRPr="001C2A99" w:rsidRDefault="00F02601"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2024</w:t>
            </w:r>
            <w:r w:rsidR="00B1784D" w:rsidRPr="001C2A99">
              <w:rPr>
                <w:rFonts w:ascii="Times New Roman" w:eastAsia="Times New Roman" w:hAnsi="Times New Roman" w:cs="Times New Roman"/>
                <w:sz w:val="24"/>
                <w:szCs w:val="24"/>
                <w:lang w:val="uk-UA" w:eastAsia="ru-RU"/>
              </w:rPr>
              <w:t xml:space="preserve"> </w:t>
            </w:r>
            <w:r w:rsidR="00077E43" w:rsidRPr="001C2A99">
              <w:rPr>
                <w:rFonts w:ascii="Times New Roman" w:eastAsia="Times New Roman" w:hAnsi="Times New Roman" w:cs="Times New Roman"/>
                <w:sz w:val="24"/>
                <w:szCs w:val="24"/>
                <w:lang w:val="uk-UA" w:eastAsia="ru-RU"/>
              </w:rPr>
              <w:t xml:space="preserve">рік </w:t>
            </w:r>
            <w:r w:rsidR="00630509" w:rsidRPr="001C2A99">
              <w:rPr>
                <w:rFonts w:ascii="Times New Roman" w:eastAsia="Times New Roman" w:hAnsi="Times New Roman" w:cs="Times New Roman"/>
                <w:sz w:val="24"/>
                <w:szCs w:val="24"/>
                <w:lang w:val="uk-UA" w:eastAsia="ru-RU"/>
              </w:rPr>
              <w:t xml:space="preserve"> </w:t>
            </w:r>
            <w:r w:rsidR="006636AC" w:rsidRPr="001C2A99">
              <w:rPr>
                <w:rFonts w:ascii="Times New Roman" w:eastAsia="Times New Roman" w:hAnsi="Times New Roman" w:cs="Times New Roman"/>
                <w:sz w:val="24"/>
                <w:szCs w:val="24"/>
                <w:lang w:val="uk-UA" w:eastAsia="ru-RU"/>
              </w:rPr>
              <w:t>–</w:t>
            </w:r>
            <w:r w:rsidR="00630509" w:rsidRPr="001C2A99">
              <w:rPr>
                <w:rFonts w:ascii="Times New Roman" w:eastAsia="Times New Roman" w:hAnsi="Times New Roman" w:cs="Times New Roman"/>
                <w:sz w:val="24"/>
                <w:szCs w:val="24"/>
                <w:lang w:val="uk-UA" w:eastAsia="ru-RU"/>
              </w:rPr>
              <w:t xml:space="preserve"> </w:t>
            </w:r>
            <w:r w:rsidR="006354F1" w:rsidRPr="001C2A99">
              <w:rPr>
                <w:rFonts w:ascii="Times New Roman" w:eastAsia="Times New Roman" w:hAnsi="Times New Roman" w:cs="Times New Roman"/>
                <w:sz w:val="24"/>
                <w:szCs w:val="24"/>
                <w:lang w:val="uk-UA" w:eastAsia="ru-RU"/>
              </w:rPr>
              <w:t>25</w:t>
            </w:r>
            <w:r w:rsidR="006636AC" w:rsidRPr="001C2A99">
              <w:rPr>
                <w:rFonts w:ascii="Times New Roman" w:eastAsia="Times New Roman" w:hAnsi="Times New Roman" w:cs="Times New Roman"/>
                <w:sz w:val="24"/>
                <w:szCs w:val="24"/>
                <w:lang w:val="uk-UA" w:eastAsia="ru-RU"/>
              </w:rPr>
              <w:t> </w:t>
            </w:r>
            <w:r w:rsidR="006354F1" w:rsidRPr="001C2A99">
              <w:rPr>
                <w:rFonts w:ascii="Times New Roman" w:eastAsia="Times New Roman" w:hAnsi="Times New Roman" w:cs="Times New Roman"/>
                <w:sz w:val="24"/>
                <w:szCs w:val="24"/>
                <w:lang w:val="uk-UA" w:eastAsia="ru-RU"/>
              </w:rPr>
              <w:t>595</w:t>
            </w:r>
            <w:r w:rsidR="006636AC" w:rsidRPr="001C2A99">
              <w:rPr>
                <w:rFonts w:ascii="Times New Roman" w:eastAsia="Times New Roman" w:hAnsi="Times New Roman" w:cs="Times New Roman"/>
                <w:sz w:val="24"/>
                <w:szCs w:val="24"/>
                <w:lang w:val="uk-UA" w:eastAsia="ru-RU"/>
              </w:rPr>
              <w:t> </w:t>
            </w:r>
            <w:r w:rsidR="006354F1" w:rsidRPr="001C2A99">
              <w:rPr>
                <w:rFonts w:ascii="Times New Roman" w:eastAsia="Times New Roman" w:hAnsi="Times New Roman" w:cs="Times New Roman"/>
                <w:sz w:val="24"/>
                <w:szCs w:val="24"/>
                <w:lang w:val="uk-UA" w:eastAsia="ru-RU"/>
              </w:rPr>
              <w:t>951</w:t>
            </w:r>
            <w:r w:rsidR="006636AC" w:rsidRPr="001C2A99">
              <w:rPr>
                <w:rFonts w:ascii="Times New Roman" w:eastAsia="Times New Roman" w:hAnsi="Times New Roman" w:cs="Times New Roman"/>
                <w:sz w:val="24"/>
                <w:szCs w:val="24"/>
                <w:lang w:val="uk-UA" w:eastAsia="ru-RU"/>
              </w:rPr>
              <w:t>,</w:t>
            </w:r>
            <w:r w:rsidR="006354F1" w:rsidRPr="001C2A99">
              <w:rPr>
                <w:rFonts w:ascii="Times New Roman" w:eastAsia="Times New Roman" w:hAnsi="Times New Roman" w:cs="Times New Roman"/>
                <w:sz w:val="24"/>
                <w:szCs w:val="24"/>
                <w:lang w:val="uk-UA" w:eastAsia="ru-RU"/>
              </w:rPr>
              <w:t>5</w:t>
            </w:r>
            <w:r w:rsidR="009C15D2" w:rsidRPr="001C2A99">
              <w:rPr>
                <w:rFonts w:ascii="Times New Roman" w:eastAsia="Times New Roman" w:hAnsi="Times New Roman" w:cs="Times New Roman"/>
                <w:sz w:val="24"/>
                <w:szCs w:val="24"/>
                <w:lang w:val="uk-UA" w:eastAsia="ru-RU"/>
              </w:rPr>
              <w:t>0</w:t>
            </w:r>
          </w:p>
          <w:p w:rsidR="00630509" w:rsidRPr="001C2A99" w:rsidRDefault="00F02601" w:rsidP="0063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2025</w:t>
            </w:r>
            <w:r w:rsidR="00B1784D" w:rsidRPr="001C2A99">
              <w:rPr>
                <w:rFonts w:ascii="Times New Roman" w:eastAsia="Times New Roman" w:hAnsi="Times New Roman" w:cs="Times New Roman"/>
                <w:sz w:val="24"/>
                <w:szCs w:val="24"/>
                <w:lang w:val="uk-UA" w:eastAsia="ru-RU"/>
              </w:rPr>
              <w:t xml:space="preserve"> </w:t>
            </w:r>
            <w:r w:rsidR="00630509" w:rsidRPr="001C2A99">
              <w:rPr>
                <w:rFonts w:ascii="Times New Roman" w:eastAsia="Times New Roman" w:hAnsi="Times New Roman" w:cs="Times New Roman"/>
                <w:sz w:val="24"/>
                <w:szCs w:val="24"/>
                <w:lang w:val="uk-UA" w:eastAsia="ru-RU"/>
              </w:rPr>
              <w:t>р</w:t>
            </w:r>
            <w:r w:rsidR="00077E43" w:rsidRPr="001C2A99">
              <w:rPr>
                <w:rFonts w:ascii="Times New Roman" w:eastAsia="Times New Roman" w:hAnsi="Times New Roman" w:cs="Times New Roman"/>
                <w:sz w:val="24"/>
                <w:szCs w:val="24"/>
                <w:lang w:val="uk-UA" w:eastAsia="ru-RU"/>
              </w:rPr>
              <w:t>ік</w:t>
            </w:r>
            <w:r w:rsidR="00630509" w:rsidRPr="001C2A99">
              <w:rPr>
                <w:rFonts w:ascii="Times New Roman" w:eastAsia="Times New Roman" w:hAnsi="Times New Roman" w:cs="Times New Roman"/>
                <w:sz w:val="24"/>
                <w:szCs w:val="24"/>
                <w:lang w:val="uk-UA" w:eastAsia="ru-RU"/>
              </w:rPr>
              <w:t xml:space="preserve"> </w:t>
            </w:r>
            <w:r w:rsidR="006636AC" w:rsidRPr="001C2A99">
              <w:rPr>
                <w:rFonts w:ascii="Times New Roman" w:eastAsia="Times New Roman" w:hAnsi="Times New Roman" w:cs="Times New Roman"/>
                <w:sz w:val="24"/>
                <w:szCs w:val="24"/>
                <w:lang w:val="uk-UA" w:eastAsia="ru-RU"/>
              </w:rPr>
              <w:t>–</w:t>
            </w:r>
            <w:r w:rsidR="00630509" w:rsidRPr="001C2A99">
              <w:rPr>
                <w:rFonts w:ascii="Times New Roman" w:eastAsia="Times New Roman" w:hAnsi="Times New Roman" w:cs="Times New Roman"/>
                <w:sz w:val="24"/>
                <w:szCs w:val="24"/>
                <w:lang w:val="uk-UA" w:eastAsia="ru-RU"/>
              </w:rPr>
              <w:t xml:space="preserve"> </w:t>
            </w:r>
            <w:r w:rsidR="006354F1" w:rsidRPr="001C2A99">
              <w:rPr>
                <w:rFonts w:ascii="Times New Roman" w:eastAsia="Times New Roman" w:hAnsi="Times New Roman" w:cs="Times New Roman"/>
                <w:sz w:val="24"/>
                <w:szCs w:val="24"/>
                <w:lang w:val="uk-UA" w:eastAsia="ru-RU"/>
              </w:rPr>
              <w:t>26</w:t>
            </w:r>
            <w:r w:rsidR="006636AC" w:rsidRPr="001C2A99">
              <w:rPr>
                <w:rFonts w:ascii="Times New Roman" w:eastAsia="Times New Roman" w:hAnsi="Times New Roman" w:cs="Times New Roman"/>
                <w:sz w:val="24"/>
                <w:szCs w:val="24"/>
                <w:lang w:val="uk-UA" w:eastAsia="ru-RU"/>
              </w:rPr>
              <w:t> </w:t>
            </w:r>
            <w:r w:rsidR="006354F1" w:rsidRPr="001C2A99">
              <w:rPr>
                <w:rFonts w:ascii="Times New Roman" w:eastAsia="Times New Roman" w:hAnsi="Times New Roman" w:cs="Times New Roman"/>
                <w:sz w:val="24"/>
                <w:szCs w:val="24"/>
                <w:lang w:val="uk-UA" w:eastAsia="ru-RU"/>
              </w:rPr>
              <w:t>439</w:t>
            </w:r>
            <w:r w:rsidR="006636AC" w:rsidRPr="001C2A99">
              <w:rPr>
                <w:rFonts w:ascii="Times New Roman" w:eastAsia="Times New Roman" w:hAnsi="Times New Roman" w:cs="Times New Roman"/>
                <w:sz w:val="24"/>
                <w:szCs w:val="24"/>
                <w:lang w:val="uk-UA" w:eastAsia="ru-RU"/>
              </w:rPr>
              <w:t> </w:t>
            </w:r>
            <w:r w:rsidR="006354F1" w:rsidRPr="001C2A99">
              <w:rPr>
                <w:rFonts w:ascii="Times New Roman" w:eastAsia="Times New Roman" w:hAnsi="Times New Roman" w:cs="Times New Roman"/>
                <w:sz w:val="24"/>
                <w:szCs w:val="24"/>
                <w:lang w:val="uk-UA" w:eastAsia="ru-RU"/>
              </w:rPr>
              <w:t>626</w:t>
            </w:r>
            <w:r w:rsidR="006636AC" w:rsidRPr="001C2A99">
              <w:rPr>
                <w:rFonts w:ascii="Times New Roman" w:eastAsia="Times New Roman" w:hAnsi="Times New Roman" w:cs="Times New Roman"/>
                <w:sz w:val="24"/>
                <w:szCs w:val="24"/>
                <w:lang w:val="uk-UA" w:eastAsia="ru-RU"/>
              </w:rPr>
              <w:t>,</w:t>
            </w:r>
            <w:r w:rsidR="006354F1" w:rsidRPr="001C2A99">
              <w:rPr>
                <w:rFonts w:ascii="Times New Roman" w:eastAsia="Times New Roman" w:hAnsi="Times New Roman" w:cs="Times New Roman"/>
                <w:sz w:val="24"/>
                <w:szCs w:val="24"/>
                <w:lang w:val="uk-UA" w:eastAsia="ru-RU"/>
              </w:rPr>
              <w:t>5</w:t>
            </w:r>
            <w:r w:rsidR="009C15D2" w:rsidRPr="001C2A99">
              <w:rPr>
                <w:rFonts w:ascii="Times New Roman" w:eastAsia="Times New Roman" w:hAnsi="Times New Roman" w:cs="Times New Roman"/>
                <w:sz w:val="24"/>
                <w:szCs w:val="24"/>
                <w:lang w:val="uk-UA" w:eastAsia="ru-RU"/>
              </w:rPr>
              <w:t>0</w:t>
            </w:r>
          </w:p>
        </w:tc>
      </w:tr>
      <w:tr w:rsidR="001C2A99" w:rsidRPr="001C2A99" w:rsidTr="00892273">
        <w:trPr>
          <w:trHeight w:val="388"/>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9.1.</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sz w:val="24"/>
                <w:szCs w:val="24"/>
                <w:lang w:val="uk-UA" w:eastAsia="ru-RU"/>
              </w:rPr>
              <w:t>коштів місцевого бюджету, грн</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2A1B19" w:rsidP="002A1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62 527</w:t>
            </w:r>
            <w:r w:rsidR="006636AC"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963</w:t>
            </w:r>
            <w:r w:rsidR="006636AC" w:rsidRPr="001C2A99">
              <w:rPr>
                <w:rFonts w:ascii="Times New Roman" w:eastAsia="Times New Roman" w:hAnsi="Times New Roman" w:cs="Times New Roman"/>
                <w:sz w:val="24"/>
                <w:szCs w:val="24"/>
                <w:lang w:val="uk-UA" w:eastAsia="ru-RU"/>
              </w:rPr>
              <w:t>,00</w:t>
            </w:r>
          </w:p>
        </w:tc>
      </w:tr>
      <w:tr w:rsidR="001C2A99" w:rsidRPr="001C2A99" w:rsidTr="00892273">
        <w:trPr>
          <w:trHeight w:val="378"/>
        </w:trPr>
        <w:tc>
          <w:tcPr>
            <w:tcW w:w="576"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9.2.</w:t>
            </w:r>
          </w:p>
        </w:tc>
        <w:tc>
          <w:tcPr>
            <w:tcW w:w="5363"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коштів інших джерел, грн</w:t>
            </w:r>
          </w:p>
        </w:tc>
        <w:tc>
          <w:tcPr>
            <w:tcW w:w="3538" w:type="dxa"/>
            <w:tcBorders>
              <w:top w:val="single" w:sz="4" w:space="0" w:color="auto"/>
              <w:left w:val="single" w:sz="4" w:space="0" w:color="auto"/>
              <w:bottom w:val="single" w:sz="4" w:space="0" w:color="auto"/>
              <w:right w:val="single" w:sz="4" w:space="0" w:color="auto"/>
            </w:tcBorders>
            <w:hideMark/>
          </w:tcPr>
          <w:p w:rsidR="00630509" w:rsidRPr="001C2A99" w:rsidRDefault="00630509"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по факту надходжень</w:t>
            </w:r>
          </w:p>
        </w:tc>
      </w:tr>
    </w:tbl>
    <w:p w:rsidR="00630509" w:rsidRPr="001C2A99" w:rsidRDefault="00630509" w:rsidP="00630509">
      <w:pPr>
        <w:widowControl w:val="0"/>
        <w:numPr>
          <w:ilvl w:val="0"/>
          <w:numId w:val="1"/>
        </w:numPr>
        <w:shd w:val="clear" w:color="auto" w:fill="FFFFFF"/>
        <w:tabs>
          <w:tab w:val="left" w:pos="854"/>
        </w:tabs>
        <w:autoSpaceDE w:val="0"/>
        <w:autoSpaceDN w:val="0"/>
        <w:adjustRightInd w:val="0"/>
        <w:spacing w:after="0" w:line="240" w:lineRule="auto"/>
        <w:ind w:hanging="3780"/>
        <w:jc w:val="center"/>
        <w:outlineLvl w:val="0"/>
        <w:rPr>
          <w:rFonts w:ascii="Times New Roman" w:eastAsia="Times New Roman" w:hAnsi="Times New Roman" w:cs="Times New Roman"/>
          <w:b/>
          <w:bCs/>
          <w:spacing w:val="-2"/>
          <w:sz w:val="28"/>
          <w:szCs w:val="28"/>
          <w:lang w:val="uk-UA" w:eastAsia="ru-RU"/>
        </w:rPr>
      </w:pPr>
      <w:r w:rsidRPr="001C2A99">
        <w:rPr>
          <w:rFonts w:ascii="Times New Roman" w:eastAsia="Times New Roman" w:hAnsi="Times New Roman" w:cs="Times New Roman"/>
          <w:b/>
          <w:bCs/>
          <w:spacing w:val="-2"/>
          <w:sz w:val="28"/>
          <w:szCs w:val="28"/>
          <w:lang w:val="uk-UA" w:eastAsia="ru-RU"/>
        </w:rPr>
        <w:lastRenderedPageBreak/>
        <w:t>Визначення проблеми на розв’язання якої спрямована Програма</w:t>
      </w:r>
    </w:p>
    <w:p w:rsidR="00630509" w:rsidRPr="001C2A99" w:rsidRDefault="00630509" w:rsidP="00630509">
      <w:pPr>
        <w:widowControl w:val="0"/>
        <w:shd w:val="clear" w:color="auto" w:fill="FFFFFF"/>
        <w:tabs>
          <w:tab w:val="left" w:pos="854"/>
        </w:tabs>
        <w:autoSpaceDE w:val="0"/>
        <w:autoSpaceDN w:val="0"/>
        <w:adjustRightInd w:val="0"/>
        <w:spacing w:after="0" w:line="240" w:lineRule="auto"/>
        <w:ind w:left="4320"/>
        <w:outlineLvl w:val="0"/>
        <w:rPr>
          <w:rFonts w:ascii="Times New Roman" w:eastAsia="Times New Roman" w:hAnsi="Times New Roman" w:cs="Times New Roman"/>
          <w:b/>
          <w:bCs/>
          <w:spacing w:val="-2"/>
          <w:sz w:val="28"/>
          <w:szCs w:val="28"/>
          <w:lang w:val="uk-UA" w:eastAsia="ru-RU"/>
        </w:rPr>
      </w:pPr>
    </w:p>
    <w:p w:rsidR="00630509" w:rsidRPr="001C2A99" w:rsidRDefault="00630509" w:rsidP="00543E5E">
      <w:pPr>
        <w:widowControl w:val="0"/>
        <w:shd w:val="clear" w:color="auto" w:fill="FFFFFF"/>
        <w:tabs>
          <w:tab w:val="left" w:pos="709"/>
        </w:tabs>
        <w:autoSpaceDE w:val="0"/>
        <w:autoSpaceDN w:val="0"/>
        <w:adjustRightInd w:val="0"/>
        <w:spacing w:after="0" w:line="240" w:lineRule="auto"/>
        <w:ind w:firstLine="567"/>
        <w:jc w:val="both"/>
        <w:outlineLvl w:val="0"/>
        <w:rPr>
          <w:rFonts w:ascii="Times New Roman" w:eastAsia="Times New Roman" w:hAnsi="Times New Roman" w:cs="Times New Roman"/>
          <w:bCs/>
          <w:spacing w:val="-2"/>
          <w:sz w:val="28"/>
          <w:szCs w:val="28"/>
          <w:lang w:val="uk-UA" w:eastAsia="ru-RU"/>
        </w:rPr>
      </w:pPr>
      <w:r w:rsidRPr="001C2A99">
        <w:rPr>
          <w:rFonts w:ascii="Times New Roman" w:eastAsia="Times New Roman" w:hAnsi="Times New Roman" w:cs="Times New Roman"/>
          <w:bCs/>
          <w:spacing w:val="-2"/>
          <w:sz w:val="28"/>
          <w:szCs w:val="28"/>
          <w:lang w:val="uk-UA" w:eastAsia="ru-RU"/>
        </w:rPr>
        <w:t>Програма розроблена відповідно до Законів України «Про освіту», «Про загальну середню освіту», «Про охорону дитинства», «Про державну соціальну допомогу малозабезпеченим сім`ям»</w:t>
      </w:r>
      <w:r w:rsidR="008473AD" w:rsidRPr="001C2A99">
        <w:rPr>
          <w:rFonts w:ascii="Times New Roman" w:eastAsia="Times New Roman" w:hAnsi="Times New Roman" w:cs="Times New Roman"/>
          <w:bCs/>
          <w:spacing w:val="-2"/>
          <w:sz w:val="28"/>
          <w:szCs w:val="28"/>
          <w:lang w:val="uk-UA" w:eastAsia="ru-RU"/>
        </w:rPr>
        <w:t>.</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Найважливішими компонентами розвитку особистості дитини є її фізичне, психічне та духовне здоров’я, стан якого визначається впливом на нього усього комплексу соціально-економічних, екологічних і духовних факторів. У контексті формування гармонійно розвиненої особистості постає питання створення умов для збереження здоров’я дітей, їх всебічного розвитку, навчання і виховання. Одним із основних факторів впливу на здоров’я дітей є забезпечення їх повноцінним і раціональним харчуванням.</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Законом України від 24.12.2015 № 911-VIII «Про внесення змін до деяких законодавчих актів України» внесено зміни до законодавчих актів з питань, які стосуються організації харчування дітей в навчальних закладах.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Зокрема, викладено в новій редакції частину третю статті 21 Закону України «Про загальну середню освіту», абзаци перший </w:t>
      </w:r>
      <w:r w:rsidRPr="001C2A99">
        <w:rPr>
          <w:rFonts w:ascii="Times New Roman" w:eastAsia="Times New Roman" w:hAnsi="Times New Roman" w:cs="Times New Roman"/>
          <w:sz w:val="28"/>
          <w:szCs w:val="28"/>
          <w:lang w:val="uk-UA" w:eastAsia="ru-RU"/>
        </w:rPr>
        <w:sym w:font="Symbol" w:char="F02D"/>
      </w:r>
      <w:r w:rsidRPr="001C2A99">
        <w:rPr>
          <w:rFonts w:ascii="Times New Roman" w:eastAsia="Times New Roman" w:hAnsi="Times New Roman" w:cs="Times New Roman"/>
          <w:sz w:val="28"/>
          <w:szCs w:val="28"/>
          <w:lang w:val="uk-UA" w:eastAsia="ru-RU"/>
        </w:rPr>
        <w:t xml:space="preserve"> п’ятий частини третьої статті 5 Закону України «Про охорону дитинства».</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Норми законодавства в попередній редакції передбачали, що безоплатним харчуванням забезпечувались:</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 1-4 класів;</w:t>
      </w:r>
    </w:p>
    <w:p w:rsidR="00630509" w:rsidRPr="001C2A99" w:rsidRDefault="006636AC"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 5-8 та 9-11</w:t>
      </w:r>
      <w:r w:rsidR="00630509" w:rsidRPr="001C2A99">
        <w:rPr>
          <w:rFonts w:ascii="Times New Roman" w:eastAsia="Times New Roman" w:hAnsi="Times New Roman" w:cs="Times New Roman"/>
          <w:sz w:val="28"/>
          <w:szCs w:val="28"/>
          <w:lang w:val="uk-UA" w:eastAsia="ru-RU"/>
        </w:rPr>
        <w:t xml:space="preserve"> класів із числа: дітей-сиріт; дітей, позбавлених батьківського піклування; дітей із сімей, які отримують допомогу відповідно до Закону України «Про державну соціальну допомогу малозабезпеченим сім’ям»; </w:t>
      </w:r>
      <w:r w:rsidR="00D834F7" w:rsidRPr="001C2A99">
        <w:rPr>
          <w:rFonts w:ascii="Times New Roman" w:eastAsia="Times New Roman" w:hAnsi="Times New Roman" w:cs="Times New Roman"/>
          <w:sz w:val="28"/>
          <w:szCs w:val="28"/>
          <w:lang w:val="uk-UA" w:eastAsia="ru-RU"/>
        </w:rPr>
        <w:t>дітей з інвалідністю</w:t>
      </w:r>
      <w:r w:rsidR="00630509" w:rsidRPr="001C2A99">
        <w:rPr>
          <w:rFonts w:ascii="Times New Roman" w:eastAsia="Times New Roman" w:hAnsi="Times New Roman" w:cs="Times New Roman"/>
          <w:sz w:val="28"/>
          <w:szCs w:val="28"/>
          <w:lang w:val="uk-UA" w:eastAsia="ru-RU"/>
        </w:rPr>
        <w:t>; дітей  з  особливими  освітніми  потребами, які  навчаються  у  спеціальних  класах  загальноосвітньої  школи.</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Згідно з Законом України від 24.12.2015 № 911-VIII безоплатним харчуванням гарантовано мають бути забезпечені лише:</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діти-сироти;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діти, позбавлені батьківського піклування;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діти з особливими освітніми потребами, які навчаються у спеціальних і інклюзивних класах;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 1</w:t>
      </w:r>
      <w:r w:rsidR="00C45DDF" w:rsidRPr="001C2A99">
        <w:rPr>
          <w:rFonts w:ascii="Times New Roman" w:eastAsia="Times New Roman" w:hAnsi="Times New Roman" w:cs="Times New Roman"/>
          <w:sz w:val="28"/>
          <w:szCs w:val="28"/>
          <w:lang w:val="uk-UA" w:eastAsia="ru-RU"/>
        </w:rPr>
        <w:t>-</w:t>
      </w:r>
      <w:r w:rsidRPr="001C2A99">
        <w:rPr>
          <w:rFonts w:ascii="Times New Roman" w:eastAsia="Times New Roman" w:hAnsi="Times New Roman" w:cs="Times New Roman"/>
          <w:sz w:val="28"/>
          <w:szCs w:val="28"/>
          <w:lang w:val="uk-UA" w:eastAsia="ru-RU"/>
        </w:rPr>
        <w:t>4 класів із сімей, які отримують допомогу відповідно до Закону України «Про державну соціальну допомогу малозабезпеченим сім’ям».</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Організація харчування дітей у навчальних закладах Вараської міської територіальної громади належить до пріоритетних завдань  виконавчих органів місцевого самоврядування. Тому розробка Програми обумовлена необхідністю збереження та поліпшення стану здоров’я дітей  і створення нових  умов для організації повноцінного здорового і якісного харчування всіх учнів 1-4 класів, учнів</w:t>
      </w:r>
      <w:r w:rsidR="006636AC" w:rsidRPr="001C2A99">
        <w:rPr>
          <w:rFonts w:ascii="Times New Roman" w:eastAsia="Times New Roman" w:hAnsi="Times New Roman" w:cs="Times New Roman"/>
          <w:sz w:val="28"/>
          <w:szCs w:val="28"/>
          <w:lang w:val="uk-UA" w:eastAsia="ru-RU"/>
        </w:rPr>
        <w:t xml:space="preserve"> пільгових категорій 5-8 та 9-11</w:t>
      </w:r>
      <w:r w:rsidRPr="001C2A99">
        <w:rPr>
          <w:rFonts w:ascii="Times New Roman" w:eastAsia="Times New Roman" w:hAnsi="Times New Roman" w:cs="Times New Roman"/>
          <w:sz w:val="28"/>
          <w:szCs w:val="28"/>
          <w:lang w:val="uk-UA" w:eastAsia="ru-RU"/>
        </w:rPr>
        <w:t xml:space="preserve"> класів та дітей, які відвідують групи продовженого дня.</w:t>
      </w:r>
    </w:p>
    <w:p w:rsidR="00630509" w:rsidRPr="001C2A99" w:rsidRDefault="00630509" w:rsidP="00543E5E">
      <w:pPr>
        <w:widowControl w:val="0"/>
        <w:adjustRightInd w:val="0"/>
        <w:spacing w:after="0" w:line="240" w:lineRule="auto"/>
        <w:ind w:firstLine="567"/>
        <w:jc w:val="center"/>
        <w:rPr>
          <w:rFonts w:ascii="Times New Roman" w:eastAsia="Times New Roman" w:hAnsi="Times New Roman" w:cs="Times New Roman"/>
          <w:b/>
          <w:bCs/>
          <w:sz w:val="28"/>
          <w:szCs w:val="28"/>
          <w:lang w:val="uk-UA" w:eastAsia="ru-RU"/>
        </w:rPr>
      </w:pPr>
    </w:p>
    <w:p w:rsidR="00630509" w:rsidRPr="001C2A99" w:rsidRDefault="00630509" w:rsidP="00630509">
      <w:pPr>
        <w:widowControl w:val="0"/>
        <w:adjustRightInd w:val="0"/>
        <w:spacing w:after="0" w:line="240" w:lineRule="auto"/>
        <w:jc w:val="center"/>
        <w:rPr>
          <w:rFonts w:ascii="Times New Roman" w:eastAsia="Times New Roman" w:hAnsi="Times New Roman" w:cs="Times New Roman"/>
          <w:b/>
          <w:bCs/>
          <w:sz w:val="28"/>
          <w:szCs w:val="28"/>
          <w:lang w:val="uk-UA" w:eastAsia="ru-RU"/>
        </w:rPr>
      </w:pPr>
      <w:r w:rsidRPr="001C2A99">
        <w:rPr>
          <w:rFonts w:ascii="Times New Roman" w:eastAsia="Times New Roman" w:hAnsi="Times New Roman" w:cs="Times New Roman"/>
          <w:b/>
          <w:bCs/>
          <w:sz w:val="28"/>
          <w:szCs w:val="28"/>
          <w:lang w:val="uk-UA" w:eastAsia="ru-RU"/>
        </w:rPr>
        <w:lastRenderedPageBreak/>
        <w:t>2. Визначення мети Програми</w:t>
      </w:r>
    </w:p>
    <w:p w:rsidR="00630509" w:rsidRPr="001C2A99" w:rsidRDefault="00630509" w:rsidP="00630509">
      <w:pPr>
        <w:widowControl w:val="0"/>
        <w:adjustRightInd w:val="0"/>
        <w:spacing w:after="0" w:line="240" w:lineRule="auto"/>
        <w:jc w:val="center"/>
        <w:rPr>
          <w:rFonts w:ascii="Times New Roman" w:eastAsia="Times New Roman" w:hAnsi="Times New Roman" w:cs="Times New Roman"/>
          <w:b/>
          <w:bCs/>
          <w:sz w:val="28"/>
          <w:szCs w:val="28"/>
          <w:lang w:val="uk-UA" w:eastAsia="ru-RU"/>
        </w:rPr>
      </w:pPr>
    </w:p>
    <w:p w:rsidR="00630509" w:rsidRPr="001C2A99" w:rsidRDefault="00630509" w:rsidP="00630509">
      <w:pPr>
        <w:spacing w:after="0" w:line="240" w:lineRule="auto"/>
        <w:ind w:firstLine="540"/>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Основна мета Програми - це створення умов для збереження здоров’я дітей, підвищення рівня організації харчування, забезпечення школярів раціональним і якісним харчуванням, впровадження нових технологій приготування їжі й форм обслуговування учнів  закладів загальної середньої освіти.</w:t>
      </w:r>
    </w:p>
    <w:p w:rsidR="00630509" w:rsidRPr="001C2A99" w:rsidRDefault="00630509" w:rsidP="00630509">
      <w:pPr>
        <w:spacing w:after="0" w:line="240" w:lineRule="auto"/>
        <w:ind w:firstLine="540"/>
        <w:jc w:val="both"/>
        <w:rPr>
          <w:rFonts w:ascii="Times New Roman" w:eastAsia="Times New Roman" w:hAnsi="Times New Roman" w:cs="Times New Roman"/>
          <w:sz w:val="28"/>
          <w:szCs w:val="28"/>
          <w:lang w:val="uk-UA" w:eastAsia="ru-RU"/>
        </w:rPr>
      </w:pPr>
    </w:p>
    <w:p w:rsidR="00630509" w:rsidRPr="001C2A99" w:rsidRDefault="00630509" w:rsidP="00630509">
      <w:pPr>
        <w:spacing w:after="0" w:line="240" w:lineRule="auto"/>
        <w:contextualSpacing/>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ab/>
        <w:t xml:space="preserve">3. </w:t>
      </w:r>
      <w:r w:rsidR="008473AD" w:rsidRPr="001C2A99">
        <w:rPr>
          <w:rFonts w:ascii="Times New Roman" w:eastAsia="Times New Roman" w:hAnsi="Times New Roman" w:cs="Times New Roman"/>
          <w:b/>
          <w:sz w:val="28"/>
          <w:szCs w:val="28"/>
          <w:lang w:val="uk-UA" w:eastAsia="ru-RU"/>
        </w:rPr>
        <w:t>Обґрунтування</w:t>
      </w:r>
      <w:r w:rsidRPr="001C2A99">
        <w:rPr>
          <w:rFonts w:ascii="Times New Roman" w:eastAsia="Times New Roman" w:hAnsi="Times New Roman" w:cs="Times New Roman"/>
          <w:b/>
          <w:sz w:val="28"/>
          <w:szCs w:val="28"/>
          <w:lang w:val="uk-UA" w:eastAsia="ru-RU"/>
        </w:rPr>
        <w:t xml:space="preserve"> шляхів і засобів розв`язання проблеми, строки виконання Програми</w:t>
      </w:r>
    </w:p>
    <w:p w:rsidR="00630509" w:rsidRPr="001C2A99" w:rsidRDefault="00630509" w:rsidP="00630509">
      <w:pPr>
        <w:spacing w:after="0" w:line="240" w:lineRule="auto"/>
        <w:contextualSpacing/>
        <w:jc w:val="center"/>
        <w:rPr>
          <w:rFonts w:ascii="Times New Roman" w:eastAsia="Times New Roman" w:hAnsi="Times New Roman" w:cs="Times New Roman"/>
          <w:sz w:val="28"/>
          <w:szCs w:val="28"/>
          <w:lang w:val="uk-UA" w:eastAsia="ru-RU"/>
        </w:rPr>
      </w:pP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Реалізація Програми здійснюватиметься шляхом:</w:t>
      </w:r>
    </w:p>
    <w:p w:rsidR="00630509" w:rsidRPr="001C2A99" w:rsidRDefault="007743D8" w:rsidP="007743D8">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1) </w:t>
      </w:r>
      <w:r w:rsidR="00630509" w:rsidRPr="001C2A99">
        <w:rPr>
          <w:rFonts w:ascii="Times New Roman" w:eastAsia="Times New Roman" w:hAnsi="Times New Roman" w:cs="Times New Roman"/>
          <w:sz w:val="28"/>
          <w:szCs w:val="28"/>
          <w:lang w:val="uk-UA" w:eastAsia="ru-RU"/>
        </w:rPr>
        <w:t>створення якісної системи  харчування:</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2) забезпечення якісним безкоштовним  харчуванням: </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учнів 1-4 класів;</w:t>
      </w:r>
    </w:p>
    <w:p w:rsidR="00630509" w:rsidRPr="001C2A99" w:rsidRDefault="006636AC" w:rsidP="00704D9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учнів 5-8 та 9-11</w:t>
      </w:r>
      <w:r w:rsidR="00630509" w:rsidRPr="001C2A99">
        <w:rPr>
          <w:rFonts w:ascii="Times New Roman" w:eastAsia="Times New Roman" w:hAnsi="Times New Roman" w:cs="Times New Roman"/>
          <w:sz w:val="28"/>
          <w:szCs w:val="28"/>
          <w:lang w:val="uk-UA" w:eastAsia="ru-RU"/>
        </w:rPr>
        <w:t xml:space="preserve"> класів із числа: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дітей-сиріт;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дітей-напівсиріт;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позбавлених батьківського піклування;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з інвалідністю;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які мають орфанні захворювання;</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1C2A99">
        <w:rPr>
          <w:rFonts w:ascii="Times New Roman" w:eastAsia="Times New Roman" w:hAnsi="Times New Roman" w:cs="Times New Roman"/>
          <w:bCs/>
          <w:sz w:val="28"/>
          <w:szCs w:val="28"/>
          <w:lang w:val="uk-UA" w:eastAsia="ru-RU"/>
        </w:rPr>
        <w:t xml:space="preserve">дітей внутрішньо переміщених осіб та </w:t>
      </w:r>
      <w:r w:rsidRPr="001C2A99">
        <w:rPr>
          <w:rFonts w:ascii="Times New Roman" w:eastAsia="Times New Roman" w:hAnsi="Times New Roman" w:cs="Times New Roman"/>
          <w:bCs/>
          <w:sz w:val="28"/>
          <w:szCs w:val="28"/>
          <w:shd w:val="clear" w:color="auto" w:fill="FFFFFF"/>
          <w:lang w:val="uk-UA" w:eastAsia="ru-RU"/>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сімей загиблих (померлих) ветеранів війни, Захисників і Захисниць України відповідно до статей 10 та </w:t>
      </w:r>
      <w:r w:rsidRPr="001C2A99">
        <w:rPr>
          <w:rFonts w:ascii="Times New Roman" w:eastAsia="Times New Roman" w:hAnsi="Times New Roman" w:cs="Times New Roman"/>
          <w:bCs/>
          <w:sz w:val="28"/>
          <w:szCs w:val="28"/>
          <w:shd w:val="clear" w:color="auto" w:fill="FFFFFF"/>
          <w:lang w:val="uk-UA" w:eastAsia="ru-RU"/>
        </w:rPr>
        <w:t>10</w:t>
      </w:r>
      <w:r w:rsidRPr="001C2A99">
        <w:rPr>
          <w:rFonts w:ascii="Times New Roman" w:eastAsia="Times New Roman" w:hAnsi="Times New Roman" w:cs="Times New Roman"/>
          <w:bCs/>
          <w:sz w:val="28"/>
          <w:szCs w:val="28"/>
          <w:shd w:val="clear" w:color="auto" w:fill="FFFFFF"/>
          <w:vertAlign w:val="superscript"/>
          <w:lang w:val="uk-UA" w:eastAsia="ru-RU"/>
        </w:rPr>
        <w:t>-1</w:t>
      </w:r>
      <w:r w:rsidRPr="001C2A99">
        <w:rPr>
          <w:rFonts w:ascii="Times New Roman" w:eastAsia="Times New Roman" w:hAnsi="Times New Roman" w:cs="Times New Roman"/>
          <w:bCs/>
          <w:sz w:val="28"/>
          <w:szCs w:val="28"/>
          <w:shd w:val="clear" w:color="auto" w:fill="FFFFFF"/>
          <w:lang w:val="uk-UA" w:eastAsia="ru-RU"/>
        </w:rPr>
        <w:t xml:space="preserve"> </w:t>
      </w:r>
      <w:r w:rsidRPr="001C2A99">
        <w:rPr>
          <w:rFonts w:ascii="Times New Roman" w:eastAsia="Times New Roman" w:hAnsi="Times New Roman" w:cs="Times New Roman"/>
          <w:bCs/>
          <w:sz w:val="28"/>
          <w:szCs w:val="28"/>
          <w:lang w:val="uk-UA" w:eastAsia="ru-RU"/>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батьки яких: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lastRenderedPageBreak/>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eastAsia="Times New Roman" w:hAnsi="Times New Roman" w:cs="Times New Roman"/>
          <w:bCs/>
          <w:sz w:val="28"/>
          <w:szCs w:val="28"/>
          <w:shd w:val="clear" w:color="auto" w:fill="FFFFFF"/>
          <w:lang w:val="uk-UA" w:eastAsia="ru-RU"/>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eastAsia="Times New Roman" w:hAnsi="Times New Roman" w:cs="Times New Roman"/>
          <w:bCs/>
          <w:sz w:val="28"/>
          <w:szCs w:val="28"/>
          <w:lang w:val="uk-UA" w:eastAsia="ru-RU"/>
        </w:rPr>
        <w:t>відповідно до пункту «є» статті 3 Закону України «Про пенсійне забезпечення осіб, звільнених з військової служби, та деяких інших осіб».</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3) створення умов, що сприяють зміцненню здоров`я школярів, їх гармонійному розвитку;</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4) збільшення кількості </w:t>
      </w:r>
      <w:r w:rsidRPr="001C2A99">
        <w:rPr>
          <w:rFonts w:ascii="Times New Roman" w:eastAsia="Times New Roman" w:hAnsi="Times New Roman" w:cs="Times New Roman"/>
          <w:sz w:val="28"/>
          <w:szCs w:val="28"/>
          <w:lang w:val="uk-UA" w:eastAsia="ru-RU"/>
        </w:rPr>
        <w:tab/>
        <w:t>учнів, охоплених гарячим харчуванням;</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5) поліпшення якості харчування школярів;</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6) формування навичок правильного та здорового харчування;</w:t>
      </w:r>
    </w:p>
    <w:p w:rsidR="00630509" w:rsidRPr="001C2A99" w:rsidRDefault="00630509" w:rsidP="00543E5E">
      <w:pPr>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7) продовження впровадження нових технологій в організації харчування та форм обслуговування учнів</w:t>
      </w:r>
      <w:r w:rsidR="00172857" w:rsidRPr="001C2A99">
        <w:rPr>
          <w:rFonts w:ascii="Times New Roman" w:eastAsia="Times New Roman" w:hAnsi="Times New Roman" w:cs="Times New Roman"/>
          <w:sz w:val="28"/>
          <w:szCs w:val="28"/>
          <w:lang w:val="uk-UA" w:eastAsia="ru-RU"/>
        </w:rPr>
        <w:t>.</w:t>
      </w:r>
      <w:r w:rsidRPr="001C2A99">
        <w:rPr>
          <w:rFonts w:ascii="Times New Roman" w:eastAsia="Times New Roman" w:hAnsi="Times New Roman" w:cs="Times New Roman"/>
          <w:sz w:val="28"/>
          <w:szCs w:val="28"/>
          <w:lang w:val="uk-UA" w:eastAsia="ru-RU"/>
        </w:rPr>
        <w:t xml:space="preserve"> </w:t>
      </w:r>
    </w:p>
    <w:p w:rsidR="00630509" w:rsidRPr="001C2A99" w:rsidRDefault="006636AC"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Строк виконання програми – 2023-2025</w:t>
      </w:r>
      <w:r w:rsidR="00630509" w:rsidRPr="001C2A99">
        <w:rPr>
          <w:rFonts w:ascii="Times New Roman" w:eastAsia="Times New Roman" w:hAnsi="Times New Roman" w:cs="Times New Roman"/>
          <w:sz w:val="28"/>
          <w:szCs w:val="28"/>
          <w:lang w:val="uk-UA" w:eastAsia="ru-RU"/>
        </w:rPr>
        <w:t xml:space="preserve"> роки.</w:t>
      </w:r>
    </w:p>
    <w:p w:rsidR="006636AC" w:rsidRPr="001C2A99" w:rsidRDefault="006636AC"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p>
    <w:p w:rsidR="00172857" w:rsidRPr="001C2A99" w:rsidRDefault="00172857" w:rsidP="00543E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p>
    <w:p w:rsidR="00630509" w:rsidRPr="001C2A99"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4. Перелік завдань та заходів Програми та очікувані результати її виконання</w:t>
      </w:r>
    </w:p>
    <w:p w:rsidR="00630509" w:rsidRPr="001C2A99" w:rsidRDefault="00630509" w:rsidP="0063050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uk-UA" w:eastAsia="ru-RU"/>
        </w:rPr>
      </w:pPr>
    </w:p>
    <w:p w:rsidR="00630509" w:rsidRPr="001C2A99" w:rsidRDefault="00630509"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sz w:val="28"/>
          <w:szCs w:val="28"/>
          <w:lang w:val="uk-UA" w:eastAsia="ru-RU"/>
        </w:rPr>
      </w:pPr>
      <w:bookmarkStart w:id="1" w:name="o20"/>
      <w:bookmarkEnd w:id="1"/>
      <w:r w:rsidRPr="001C2A99">
        <w:rPr>
          <w:rFonts w:ascii="Times New Roman" w:eastAsia="Times New Roman" w:hAnsi="Times New Roman" w:cs="Times New Roman"/>
          <w:sz w:val="28"/>
          <w:szCs w:val="28"/>
          <w:lang w:val="uk-UA" w:eastAsia="ru-RU"/>
        </w:rPr>
        <w:t xml:space="preserve">Основними завданнями Програми є: </w:t>
      </w:r>
    </w:p>
    <w:p w:rsidR="00630509" w:rsidRPr="001C2A99"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1) </w:t>
      </w:r>
      <w:r w:rsidR="00630509" w:rsidRPr="001C2A99">
        <w:rPr>
          <w:rFonts w:ascii="Times New Roman" w:eastAsia="Times New Roman" w:hAnsi="Times New Roman" w:cs="Times New Roman"/>
          <w:sz w:val="28"/>
          <w:szCs w:val="28"/>
          <w:lang w:val="uk-UA" w:eastAsia="ru-RU"/>
        </w:rPr>
        <w:t>створення єдиної системи харчування;</w:t>
      </w:r>
    </w:p>
    <w:p w:rsidR="00630509" w:rsidRPr="001C2A99"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2) </w:t>
      </w:r>
      <w:r w:rsidR="00630509" w:rsidRPr="001C2A99">
        <w:rPr>
          <w:rFonts w:ascii="Times New Roman" w:eastAsia="Times New Roman" w:hAnsi="Times New Roman" w:cs="Times New Roman"/>
          <w:sz w:val="28"/>
          <w:szCs w:val="28"/>
          <w:lang w:val="uk-UA" w:eastAsia="ru-RU"/>
        </w:rPr>
        <w:t>створення умов для повноцінного харчування учнів;</w:t>
      </w:r>
    </w:p>
    <w:p w:rsidR="00630509" w:rsidRPr="001C2A99"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3) </w:t>
      </w:r>
      <w:r w:rsidR="00630509" w:rsidRPr="001C2A99">
        <w:rPr>
          <w:rFonts w:ascii="Times New Roman" w:eastAsia="Times New Roman" w:hAnsi="Times New Roman" w:cs="Times New Roman"/>
          <w:sz w:val="28"/>
          <w:szCs w:val="28"/>
          <w:lang w:val="uk-UA" w:eastAsia="ru-RU"/>
        </w:rPr>
        <w:t>збільшення кількості учнів, охоплених гарячим харчуванням;</w:t>
      </w:r>
    </w:p>
    <w:p w:rsidR="00630509" w:rsidRPr="001C2A99" w:rsidRDefault="007743D8" w:rsidP="00774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4) </w:t>
      </w:r>
      <w:r w:rsidR="00630509" w:rsidRPr="001C2A99">
        <w:rPr>
          <w:rFonts w:ascii="Times New Roman" w:eastAsia="Times New Roman" w:hAnsi="Times New Roman" w:cs="Times New Roman"/>
          <w:sz w:val="28"/>
          <w:szCs w:val="28"/>
          <w:lang w:val="uk-UA" w:eastAsia="ru-RU"/>
        </w:rPr>
        <w:t xml:space="preserve">забезпечення безкоштовним харчуванням </w:t>
      </w:r>
    </w:p>
    <w:p w:rsidR="00630509" w:rsidRPr="001C2A99" w:rsidRDefault="00630509"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учнів 1-4 класів;</w:t>
      </w:r>
    </w:p>
    <w:p w:rsidR="000267D1" w:rsidRPr="001C2A99" w:rsidRDefault="006636AC" w:rsidP="000267D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учнів 5-8 та 9-11</w:t>
      </w:r>
      <w:r w:rsidR="00630509" w:rsidRPr="001C2A99">
        <w:rPr>
          <w:rFonts w:ascii="Times New Roman" w:eastAsia="Times New Roman" w:hAnsi="Times New Roman" w:cs="Times New Roman"/>
          <w:sz w:val="28"/>
          <w:szCs w:val="28"/>
          <w:lang w:val="uk-UA" w:eastAsia="ru-RU"/>
        </w:rPr>
        <w:t xml:space="preserve"> класів із числа: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дітей-сиріт;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дітей-напівсиріт;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позбавлених батьківського піклування;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з інвалідністю;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lastRenderedPageBreak/>
        <w:t>дітей, які мають орфанні захворювання;</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shd w:val="clear" w:color="auto" w:fill="FFFFFF"/>
          <w:lang w:val="uk-UA" w:eastAsia="ru-RU"/>
        </w:rPr>
      </w:pPr>
      <w:r w:rsidRPr="001C2A99">
        <w:rPr>
          <w:rFonts w:ascii="Times New Roman" w:eastAsia="Times New Roman" w:hAnsi="Times New Roman" w:cs="Times New Roman"/>
          <w:bCs/>
          <w:sz w:val="28"/>
          <w:szCs w:val="28"/>
          <w:lang w:val="uk-UA" w:eastAsia="ru-RU"/>
        </w:rPr>
        <w:t xml:space="preserve">дітей внутрішньо переміщених осіб та </w:t>
      </w:r>
      <w:r w:rsidRPr="001C2A99">
        <w:rPr>
          <w:rFonts w:ascii="Times New Roman" w:eastAsia="Times New Roman" w:hAnsi="Times New Roman" w:cs="Times New Roman"/>
          <w:bCs/>
          <w:sz w:val="28"/>
          <w:szCs w:val="28"/>
          <w:shd w:val="clear" w:color="auto" w:fill="FFFFFF"/>
          <w:lang w:val="uk-UA" w:eastAsia="ru-RU"/>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сімей загиблих (померлих) ветеранів війни, Захисників і Захисниць України відповідно до статей 10 та </w:t>
      </w:r>
      <w:r w:rsidRPr="001C2A99">
        <w:rPr>
          <w:rFonts w:ascii="Times New Roman" w:eastAsia="Times New Roman" w:hAnsi="Times New Roman" w:cs="Times New Roman"/>
          <w:bCs/>
          <w:sz w:val="28"/>
          <w:szCs w:val="28"/>
          <w:shd w:val="clear" w:color="auto" w:fill="FFFFFF"/>
          <w:lang w:val="uk-UA" w:eastAsia="ru-RU"/>
        </w:rPr>
        <w:t>10</w:t>
      </w:r>
      <w:r w:rsidRPr="001C2A99">
        <w:rPr>
          <w:rFonts w:ascii="Times New Roman" w:eastAsia="Times New Roman" w:hAnsi="Times New Roman" w:cs="Times New Roman"/>
          <w:bCs/>
          <w:sz w:val="28"/>
          <w:szCs w:val="28"/>
          <w:shd w:val="clear" w:color="auto" w:fill="FFFFFF"/>
          <w:vertAlign w:val="superscript"/>
          <w:lang w:val="uk-UA" w:eastAsia="ru-RU"/>
        </w:rPr>
        <w:t>-1</w:t>
      </w:r>
      <w:r w:rsidRPr="001C2A99">
        <w:rPr>
          <w:rFonts w:ascii="Times New Roman" w:eastAsia="Times New Roman" w:hAnsi="Times New Roman" w:cs="Times New Roman"/>
          <w:bCs/>
          <w:sz w:val="28"/>
          <w:szCs w:val="28"/>
          <w:shd w:val="clear" w:color="auto" w:fill="FFFFFF"/>
          <w:lang w:val="uk-UA" w:eastAsia="ru-RU"/>
        </w:rPr>
        <w:t xml:space="preserve"> </w:t>
      </w:r>
      <w:r w:rsidRPr="001C2A99">
        <w:rPr>
          <w:rFonts w:ascii="Times New Roman" w:eastAsia="Times New Roman" w:hAnsi="Times New Roman" w:cs="Times New Roman"/>
          <w:bCs/>
          <w:sz w:val="28"/>
          <w:szCs w:val="28"/>
          <w:lang w:val="uk-UA" w:eastAsia="ru-RU"/>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дітей, батьки яких: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1C2A99">
        <w:rPr>
          <w:rFonts w:ascii="Times New Roman" w:eastAsia="Times New Roman" w:hAnsi="Times New Roman" w:cs="Times New Roman"/>
          <w:bCs/>
          <w:sz w:val="28"/>
          <w:szCs w:val="28"/>
          <w:lang w:val="uk-UA" w:eastAsia="ru-RU"/>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eastAsia="Times New Roman" w:hAnsi="Times New Roman" w:cs="Times New Roman"/>
          <w:bCs/>
          <w:sz w:val="28"/>
          <w:szCs w:val="28"/>
          <w:shd w:val="clear" w:color="auto" w:fill="FFFFFF"/>
          <w:lang w:val="uk-UA" w:eastAsia="ru-RU"/>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eastAsia="Times New Roman" w:hAnsi="Times New Roman" w:cs="Times New Roman"/>
          <w:bCs/>
          <w:sz w:val="28"/>
          <w:szCs w:val="28"/>
          <w:lang w:val="uk-UA" w:eastAsia="ru-RU"/>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0267D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lang w:val="uk-UA"/>
        </w:rPr>
      </w:pPr>
    </w:p>
    <w:p w:rsidR="006445CC" w:rsidRPr="001C2A99" w:rsidRDefault="006445CC" w:rsidP="00704D9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sz w:val="28"/>
          <w:szCs w:val="28"/>
          <w:lang w:val="uk-UA"/>
        </w:rPr>
      </w:pPr>
    </w:p>
    <w:p w:rsidR="006445CC" w:rsidRPr="001C2A99" w:rsidRDefault="006445CC">
      <w:pPr>
        <w:rPr>
          <w:lang w:val="uk-UA"/>
        </w:rPr>
      </w:pPr>
    </w:p>
    <w:p w:rsidR="006445CC" w:rsidRPr="001C2A99" w:rsidRDefault="006445CC" w:rsidP="0064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eastAsia="ru-RU"/>
        </w:rPr>
        <w:sectPr w:rsidR="006445CC" w:rsidRPr="001C2A99" w:rsidSect="000F67B8">
          <w:headerReference w:type="default" r:id="rId8"/>
          <w:footerReference w:type="default" r:id="rId9"/>
          <w:headerReference w:type="first" r:id="rId10"/>
          <w:pgSz w:w="11906" w:h="16838"/>
          <w:pgMar w:top="1134" w:right="567" w:bottom="1701" w:left="1701" w:header="709" w:footer="709" w:gutter="0"/>
          <w:cols w:space="708"/>
          <w:titlePg/>
          <w:docGrid w:linePitch="360"/>
        </w:sectPr>
      </w:pPr>
    </w:p>
    <w:p w:rsidR="006445CC" w:rsidRPr="001C2A99" w:rsidRDefault="006445C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lang w:val="uk-UA" w:eastAsia="ru-RU"/>
        </w:rPr>
      </w:pPr>
      <w:r w:rsidRPr="001C2A99">
        <w:rPr>
          <w:rFonts w:ascii="Times New Roman" w:hAnsi="Times New Roman" w:cs="Times New Roman"/>
          <w:b/>
          <w:bCs/>
          <w:sz w:val="28"/>
          <w:szCs w:val="28"/>
          <w:lang w:val="uk-UA" w:eastAsia="ru-RU"/>
        </w:rPr>
        <w:lastRenderedPageBreak/>
        <w:t>Заходи, та строки  виконання Програми</w:t>
      </w:r>
    </w:p>
    <w:p w:rsidR="00E0248E" w:rsidRPr="001C2A99" w:rsidRDefault="00E0248E"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харчування учнів закладів загальної середньої освіти Вараської місько</w:t>
      </w:r>
      <w:r w:rsidR="00A77C47" w:rsidRPr="001C2A99">
        <w:rPr>
          <w:rFonts w:ascii="Times New Roman" w:eastAsia="Times New Roman" w:hAnsi="Times New Roman" w:cs="Times New Roman"/>
          <w:b/>
          <w:sz w:val="28"/>
          <w:szCs w:val="28"/>
          <w:lang w:val="uk-UA" w:eastAsia="ru-RU"/>
        </w:rPr>
        <w:t>ї територіальної громади на 2023</w:t>
      </w:r>
      <w:r w:rsidRPr="001C2A99">
        <w:rPr>
          <w:rFonts w:ascii="Times New Roman" w:eastAsia="Times New Roman" w:hAnsi="Times New Roman" w:cs="Times New Roman"/>
          <w:b/>
          <w:sz w:val="28"/>
          <w:szCs w:val="28"/>
          <w:lang w:val="uk-UA" w:eastAsia="ru-RU"/>
        </w:rPr>
        <w:t xml:space="preserve"> – 202</w:t>
      </w:r>
      <w:r w:rsidR="00A77C47" w:rsidRPr="001C2A99">
        <w:rPr>
          <w:rFonts w:ascii="Times New Roman" w:eastAsia="Times New Roman" w:hAnsi="Times New Roman" w:cs="Times New Roman"/>
          <w:b/>
          <w:sz w:val="28"/>
          <w:szCs w:val="28"/>
          <w:lang w:val="uk-UA" w:eastAsia="ru-RU"/>
        </w:rPr>
        <w:t>5</w:t>
      </w:r>
      <w:r w:rsidRPr="001C2A99">
        <w:rPr>
          <w:rFonts w:ascii="Times New Roman" w:eastAsia="Times New Roman" w:hAnsi="Times New Roman" w:cs="Times New Roman"/>
          <w:b/>
          <w:sz w:val="28"/>
          <w:szCs w:val="28"/>
          <w:lang w:val="uk-UA" w:eastAsia="ru-RU"/>
        </w:rPr>
        <w:t xml:space="preserve"> роки</w:t>
      </w:r>
    </w:p>
    <w:p w:rsidR="00E0248E" w:rsidRPr="001C2A99" w:rsidRDefault="00E0248E" w:rsidP="00E02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6445CC" w:rsidRPr="001C2A99" w:rsidRDefault="006445CC" w:rsidP="00E34DA5">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8"/>
          <w:szCs w:val="28"/>
          <w:lang w:val="uk-UA" w:eastAsia="ru-RU"/>
        </w:rPr>
      </w:pPr>
      <w:r w:rsidRPr="001C2A99">
        <w:rPr>
          <w:rFonts w:ascii="Times New Roman" w:hAnsi="Times New Roman" w:cs="Times New Roman"/>
          <w:sz w:val="28"/>
          <w:szCs w:val="28"/>
          <w:lang w:val="uk-UA" w:eastAsia="ru-RU"/>
        </w:rPr>
        <w:t xml:space="preserve">                                                                                                                                                                                              Таблиця 1</w:t>
      </w:r>
    </w:p>
    <w:tbl>
      <w:tblPr>
        <w:tblW w:w="154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458"/>
        <w:gridCol w:w="1642"/>
        <w:gridCol w:w="2340"/>
        <w:gridCol w:w="1440"/>
        <w:gridCol w:w="1260"/>
        <w:gridCol w:w="1427"/>
        <w:gridCol w:w="1273"/>
      </w:tblGrid>
      <w:tr w:rsidR="001C2A99" w:rsidRPr="001C2A99" w:rsidTr="00E34DA5">
        <w:tc>
          <w:tcPr>
            <w:tcW w:w="568"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8" w:right="-162"/>
              <w:jc w:val="center"/>
              <w:rPr>
                <w:rFonts w:ascii="Times New Roman" w:hAnsi="Times New Roman" w:cs="Times New Roman"/>
                <w:b/>
                <w:bCs/>
                <w:lang w:val="uk-UA" w:eastAsia="ru-RU"/>
              </w:rPr>
            </w:pPr>
            <w:r w:rsidRPr="001C2A99">
              <w:rPr>
                <w:rFonts w:ascii="Times New Roman" w:hAnsi="Times New Roman" w:cs="Times New Roman"/>
                <w:b/>
                <w:bCs/>
                <w:lang w:val="uk-UA" w:eastAsia="ru-RU"/>
              </w:rPr>
              <w:t>№</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8" w:right="-162"/>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з/п</w:t>
            </w:r>
          </w:p>
        </w:tc>
        <w:tc>
          <w:tcPr>
            <w:tcW w:w="5458"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Найменування заходу</w:t>
            </w:r>
          </w:p>
        </w:tc>
        <w:tc>
          <w:tcPr>
            <w:tcW w:w="1642"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hAnsi="Times New Roman" w:cs="Times New Roman"/>
                <w:b/>
                <w:bCs/>
                <w:lang w:val="uk-UA" w:eastAsia="ru-RU"/>
              </w:rPr>
            </w:pPr>
            <w:r w:rsidRPr="001C2A99">
              <w:rPr>
                <w:rFonts w:ascii="Times New Roman" w:hAnsi="Times New Roman" w:cs="Times New Roman"/>
                <w:b/>
                <w:bCs/>
                <w:lang w:val="uk-UA" w:eastAsia="ru-RU"/>
              </w:rPr>
              <w:t>Строки впровадження</w:t>
            </w:r>
            <w:r w:rsidR="00A7718B" w:rsidRPr="001C2A99">
              <w:rPr>
                <w:rFonts w:ascii="Times New Roman" w:hAnsi="Times New Roman" w:cs="Times New Roman"/>
                <w:b/>
                <w:bCs/>
                <w:lang w:val="uk-UA" w:eastAsia="ru-RU"/>
              </w:rPr>
              <w:t>, роки</w:t>
            </w:r>
          </w:p>
        </w:tc>
        <w:tc>
          <w:tcPr>
            <w:tcW w:w="2340"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Виконавець</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5400" w:type="dxa"/>
            <w:gridSpan w:val="4"/>
            <w:vAlign w:val="center"/>
          </w:tcPr>
          <w:p w:rsidR="006445CC" w:rsidRPr="001C2A99" w:rsidRDefault="00167C77"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Орієнтовна вартість заходу, грн</w:t>
            </w:r>
          </w:p>
        </w:tc>
      </w:tr>
      <w:tr w:rsidR="001C2A99" w:rsidRPr="001C2A99" w:rsidTr="00E34DA5">
        <w:trPr>
          <w:trHeight w:val="198"/>
        </w:trPr>
        <w:tc>
          <w:tcPr>
            <w:tcW w:w="568"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5458"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p>
        </w:tc>
        <w:tc>
          <w:tcPr>
            <w:tcW w:w="1642" w:type="dxa"/>
            <w:vMerge/>
            <w:vAlign w:val="center"/>
          </w:tcPr>
          <w:p w:rsidR="006445CC" w:rsidRPr="001C2A99" w:rsidRDefault="006445CC" w:rsidP="00E34DA5">
            <w:pPr>
              <w:spacing w:after="0"/>
              <w:jc w:val="center"/>
              <w:rPr>
                <w:rFonts w:ascii="Times New Roman" w:hAnsi="Times New Roman" w:cs="Times New Roman"/>
                <w:b/>
                <w:bCs/>
                <w:lang w:val="uk-UA" w:eastAsia="ru-RU"/>
              </w:rPr>
            </w:pPr>
          </w:p>
        </w:tc>
        <w:tc>
          <w:tcPr>
            <w:tcW w:w="2340"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1440" w:type="dxa"/>
            <w:vMerge w:val="restart"/>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Всього</w:t>
            </w:r>
          </w:p>
        </w:tc>
        <w:tc>
          <w:tcPr>
            <w:tcW w:w="3960" w:type="dxa"/>
            <w:gridSpan w:val="3"/>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в тому числі по роках</w:t>
            </w:r>
          </w:p>
        </w:tc>
      </w:tr>
      <w:tr w:rsidR="001C2A99" w:rsidRPr="001C2A99" w:rsidTr="00FB0CF4">
        <w:trPr>
          <w:trHeight w:val="70"/>
        </w:trPr>
        <w:tc>
          <w:tcPr>
            <w:tcW w:w="568"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5458"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p>
        </w:tc>
        <w:tc>
          <w:tcPr>
            <w:tcW w:w="1642" w:type="dxa"/>
            <w:vMerge/>
            <w:vAlign w:val="center"/>
          </w:tcPr>
          <w:p w:rsidR="006445CC" w:rsidRPr="001C2A99" w:rsidRDefault="006445CC" w:rsidP="00E34DA5">
            <w:pPr>
              <w:spacing w:after="0"/>
              <w:jc w:val="center"/>
              <w:rPr>
                <w:rFonts w:ascii="Times New Roman" w:hAnsi="Times New Roman" w:cs="Times New Roman"/>
                <w:b/>
                <w:bCs/>
                <w:lang w:val="uk-UA" w:eastAsia="ru-RU"/>
              </w:rPr>
            </w:pPr>
          </w:p>
        </w:tc>
        <w:tc>
          <w:tcPr>
            <w:tcW w:w="2340"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1440" w:type="dxa"/>
            <w:vMerge/>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p>
        </w:tc>
        <w:tc>
          <w:tcPr>
            <w:tcW w:w="1260" w:type="dxa"/>
            <w:vAlign w:val="center"/>
          </w:tcPr>
          <w:p w:rsidR="006445CC" w:rsidRPr="001C2A99" w:rsidRDefault="00A7718B"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2023</w:t>
            </w:r>
          </w:p>
        </w:tc>
        <w:tc>
          <w:tcPr>
            <w:tcW w:w="1427" w:type="dxa"/>
            <w:vAlign w:val="center"/>
          </w:tcPr>
          <w:p w:rsidR="006445CC" w:rsidRPr="001C2A99" w:rsidRDefault="006636A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2024</w:t>
            </w:r>
          </w:p>
        </w:tc>
        <w:tc>
          <w:tcPr>
            <w:tcW w:w="1273" w:type="dxa"/>
            <w:vAlign w:val="center"/>
          </w:tcPr>
          <w:p w:rsidR="006445CC" w:rsidRPr="001C2A99" w:rsidRDefault="006636A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2025</w:t>
            </w:r>
          </w:p>
        </w:tc>
      </w:tr>
      <w:tr w:rsidR="001C2A99" w:rsidRPr="001C2A99" w:rsidTr="00FB0CF4">
        <w:trPr>
          <w:trHeight w:val="129"/>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1</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w:t>
            </w:r>
          </w:p>
        </w:tc>
        <w:tc>
          <w:tcPr>
            <w:tcW w:w="1642" w:type="dxa"/>
            <w:vAlign w:val="center"/>
          </w:tcPr>
          <w:p w:rsidR="006445CC" w:rsidRPr="001C2A99" w:rsidRDefault="006445C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3</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4</w:t>
            </w:r>
          </w:p>
        </w:tc>
        <w:tc>
          <w:tcPr>
            <w:tcW w:w="14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5</w:t>
            </w:r>
          </w:p>
        </w:tc>
        <w:tc>
          <w:tcPr>
            <w:tcW w:w="126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6</w:t>
            </w:r>
          </w:p>
        </w:tc>
        <w:tc>
          <w:tcPr>
            <w:tcW w:w="1427"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7</w:t>
            </w:r>
          </w:p>
        </w:tc>
        <w:tc>
          <w:tcPr>
            <w:tcW w:w="1273"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8</w:t>
            </w:r>
          </w:p>
        </w:tc>
      </w:tr>
      <w:tr w:rsidR="001C2A99" w:rsidRPr="001C2A99" w:rsidTr="00E34DA5">
        <w:trPr>
          <w:trHeight w:val="263"/>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lang w:val="uk-UA" w:eastAsia="ru-RU"/>
              </w:rPr>
              <w:t>1.</w:t>
            </w:r>
          </w:p>
        </w:tc>
        <w:tc>
          <w:tcPr>
            <w:tcW w:w="14840" w:type="dxa"/>
            <w:gridSpan w:val="7"/>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372"/>
                <w:tab w:val="left" w:pos="14656"/>
              </w:tabs>
              <w:spacing w:after="0"/>
              <w:jc w:val="center"/>
              <w:rPr>
                <w:rFonts w:ascii="Times New Roman" w:hAnsi="Times New Roman" w:cs="Times New Roman"/>
                <w:b/>
                <w:bCs/>
                <w:lang w:val="uk-UA" w:eastAsia="ru-RU"/>
              </w:rPr>
            </w:pPr>
            <w:r w:rsidRPr="001C2A99">
              <w:rPr>
                <w:rFonts w:ascii="Times New Roman" w:hAnsi="Times New Roman" w:cs="Times New Roman"/>
                <w:b/>
                <w:bCs/>
                <w:i/>
                <w:iCs/>
                <w:lang w:val="uk-UA" w:eastAsia="ru-RU"/>
              </w:rPr>
              <w:t>Організаційно-методичне  забезпечення</w:t>
            </w:r>
          </w:p>
        </w:tc>
      </w:tr>
      <w:tr w:rsidR="001C2A99" w:rsidRPr="001C2A99" w:rsidTr="00FB0CF4">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1.1.</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Вивчення проблеми і потреби учнів закладів загальної середньої освіти у якісному повноцінному здоровому харчуванні</w:t>
            </w:r>
          </w:p>
        </w:tc>
        <w:tc>
          <w:tcPr>
            <w:tcW w:w="1642" w:type="dxa"/>
            <w:vAlign w:val="center"/>
          </w:tcPr>
          <w:p w:rsidR="006445CC" w:rsidRPr="001C2A99" w:rsidRDefault="006636A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6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427"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73"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w:t>
            </w:r>
          </w:p>
        </w:tc>
      </w:tr>
      <w:tr w:rsidR="001C2A99" w:rsidRPr="001C2A99" w:rsidTr="00FB0CF4">
        <w:trPr>
          <w:trHeight w:val="954"/>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1.2.</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Інформування учнів та батьків щодо здорового харчування дітей відповідно до рекомендацій МОЗ та ВООЗ</w:t>
            </w:r>
          </w:p>
        </w:tc>
        <w:tc>
          <w:tcPr>
            <w:tcW w:w="1642" w:type="dxa"/>
            <w:vAlign w:val="center"/>
          </w:tcPr>
          <w:p w:rsidR="006445CC" w:rsidRPr="001C2A99" w:rsidRDefault="006636A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w:t>
            </w:r>
            <w:r w:rsidR="00963C10" w:rsidRPr="001C2A99">
              <w:rPr>
                <w:rFonts w:ascii="Times New Roman" w:hAnsi="Times New Roman" w:cs="Times New Roman"/>
                <w:lang w:val="uk-UA" w:eastAsia="ru-RU"/>
              </w:rPr>
              <w:t xml:space="preserve"> </w:t>
            </w:r>
            <w:r w:rsidRPr="001C2A99">
              <w:rPr>
                <w:rFonts w:ascii="Times New Roman" w:hAnsi="Times New Roman" w:cs="Times New Roman"/>
                <w:lang w:val="uk-UA" w:eastAsia="ru-RU"/>
              </w:rPr>
              <w:t>+керівники закладів</w:t>
            </w:r>
          </w:p>
        </w:tc>
        <w:tc>
          <w:tcPr>
            <w:tcW w:w="1440"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60"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427"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73"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r>
      <w:tr w:rsidR="001C2A99" w:rsidRPr="001C2A99" w:rsidTr="00FB0CF4">
        <w:trPr>
          <w:trHeight w:val="700"/>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1.3.</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Складання і оновлення нової бази даних учнів, які потребують  безкоштовного харчування та харчування за кошти батьків</w:t>
            </w:r>
          </w:p>
        </w:tc>
        <w:tc>
          <w:tcPr>
            <w:tcW w:w="1642" w:type="dxa"/>
            <w:vAlign w:val="center"/>
          </w:tcPr>
          <w:p w:rsidR="006445CC" w:rsidRPr="001C2A99" w:rsidRDefault="006636A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w:t>
            </w:r>
            <w:r w:rsidR="00963C10" w:rsidRPr="001C2A99">
              <w:rPr>
                <w:rFonts w:ascii="Times New Roman" w:hAnsi="Times New Roman" w:cs="Times New Roman"/>
                <w:lang w:val="uk-UA" w:eastAsia="ru-RU"/>
              </w:rPr>
              <w:t xml:space="preserve"> </w:t>
            </w:r>
            <w:r w:rsidRPr="001C2A99">
              <w:rPr>
                <w:rFonts w:ascii="Times New Roman" w:hAnsi="Times New Roman" w:cs="Times New Roman"/>
                <w:lang w:val="uk-UA" w:eastAsia="ru-RU"/>
              </w:rPr>
              <w:t>+керівники закладів</w:t>
            </w:r>
          </w:p>
        </w:tc>
        <w:tc>
          <w:tcPr>
            <w:tcW w:w="1440"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60"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427"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c>
          <w:tcPr>
            <w:tcW w:w="1273" w:type="dxa"/>
            <w:vAlign w:val="center"/>
          </w:tcPr>
          <w:p w:rsidR="006445CC" w:rsidRPr="001C2A99" w:rsidRDefault="006445CC" w:rsidP="00E34DA5">
            <w:pPr>
              <w:jc w:val="center"/>
              <w:rPr>
                <w:rFonts w:ascii="Times New Roman" w:hAnsi="Times New Roman" w:cs="Times New Roman"/>
                <w:lang w:val="uk-UA" w:eastAsia="ru-RU"/>
              </w:rPr>
            </w:pPr>
            <w:r w:rsidRPr="001C2A99">
              <w:rPr>
                <w:rFonts w:ascii="Times New Roman" w:hAnsi="Times New Roman" w:cs="Times New Roman"/>
                <w:lang w:val="uk-UA" w:eastAsia="ru-RU"/>
              </w:rPr>
              <w:t>-</w:t>
            </w:r>
          </w:p>
        </w:tc>
      </w:tr>
      <w:tr w:rsidR="001C2A99" w:rsidRPr="001C2A99" w:rsidTr="00E34DA5">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1C2A99">
              <w:rPr>
                <w:rFonts w:ascii="Times New Roman" w:hAnsi="Times New Roman" w:cs="Times New Roman"/>
                <w:b/>
                <w:bCs/>
                <w:i/>
                <w:iCs/>
                <w:lang w:val="uk-UA" w:eastAsia="ru-RU"/>
              </w:rPr>
              <w:t>2.</w:t>
            </w:r>
          </w:p>
        </w:tc>
        <w:tc>
          <w:tcPr>
            <w:tcW w:w="14840" w:type="dxa"/>
            <w:gridSpan w:val="7"/>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1C2A99">
              <w:rPr>
                <w:rFonts w:ascii="Times New Roman" w:hAnsi="Times New Roman" w:cs="Times New Roman"/>
                <w:b/>
                <w:bCs/>
                <w:i/>
                <w:iCs/>
                <w:lang w:val="uk-UA" w:eastAsia="ru-RU"/>
              </w:rPr>
              <w:t>Організація харчування -</w:t>
            </w:r>
            <w:r w:rsidR="00E34DA5" w:rsidRPr="001C2A99">
              <w:rPr>
                <w:rFonts w:ascii="Times New Roman" w:hAnsi="Times New Roman" w:cs="Times New Roman"/>
                <w:b/>
                <w:bCs/>
                <w:i/>
                <w:iCs/>
                <w:lang w:val="uk-UA" w:eastAsia="ru-RU"/>
              </w:rPr>
              <w:t xml:space="preserve"> </w:t>
            </w:r>
            <w:r w:rsidRPr="001C2A99">
              <w:rPr>
                <w:rFonts w:ascii="Times New Roman" w:hAnsi="Times New Roman" w:cs="Times New Roman"/>
                <w:b/>
                <w:bCs/>
                <w:i/>
                <w:iCs/>
                <w:lang w:val="uk-UA" w:eastAsia="ru-RU"/>
              </w:rPr>
              <w:t>фінансування</w:t>
            </w:r>
          </w:p>
        </w:tc>
      </w:tr>
      <w:tr w:rsidR="001C2A99" w:rsidRPr="001C2A99" w:rsidTr="00FB0CF4">
        <w:trPr>
          <w:trHeight w:val="552"/>
        </w:trPr>
        <w:tc>
          <w:tcPr>
            <w:tcW w:w="56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2.1</w:t>
            </w:r>
          </w:p>
        </w:tc>
        <w:tc>
          <w:tcPr>
            <w:tcW w:w="5458"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Організація безкоштовного харчування учнів 1-4 класів</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p>
        </w:tc>
        <w:tc>
          <w:tcPr>
            <w:tcW w:w="1642" w:type="dxa"/>
            <w:vAlign w:val="center"/>
          </w:tcPr>
          <w:p w:rsidR="006445CC" w:rsidRPr="001C2A99" w:rsidRDefault="006636AC" w:rsidP="00E34DA5">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6445CC" w:rsidRPr="001C2A99" w:rsidRDefault="002A1B19"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42</w:t>
            </w:r>
            <w:r w:rsidR="003E639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920</w:t>
            </w:r>
            <w:r w:rsidR="003E639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643</w:t>
            </w:r>
            <w:r w:rsidR="00BC4091" w:rsidRPr="001C2A99">
              <w:rPr>
                <w:rFonts w:ascii="Times New Roman" w:hAnsi="Times New Roman" w:cs="Times New Roman"/>
                <w:sz w:val="20"/>
                <w:szCs w:val="20"/>
                <w:lang w:val="uk-UA" w:eastAsia="ru-RU"/>
              </w:rPr>
              <w:t>,0</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260" w:type="dxa"/>
            <w:vAlign w:val="center"/>
          </w:tcPr>
          <w:p w:rsidR="006445CC" w:rsidRPr="001C2A99" w:rsidRDefault="006636A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7 848</w:t>
            </w:r>
            <w:r w:rsidR="003E639C" w:rsidRPr="001C2A99">
              <w:rPr>
                <w:rFonts w:ascii="Times New Roman" w:hAnsi="Times New Roman" w:cs="Times New Roman"/>
                <w:sz w:val="20"/>
                <w:szCs w:val="20"/>
                <w:lang w:val="uk-UA" w:eastAsia="ru-RU"/>
              </w:rPr>
              <w:t> 144,0</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427" w:type="dxa"/>
            <w:vAlign w:val="center"/>
          </w:tcPr>
          <w:p w:rsidR="006445CC" w:rsidRPr="001C2A99" w:rsidRDefault="002A1B19"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17</w:t>
            </w:r>
            <w:r w:rsidR="006636A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405</w:t>
            </w:r>
            <w:r w:rsidR="006636A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577</w:t>
            </w:r>
            <w:r w:rsidR="006636AC" w:rsidRPr="001C2A99">
              <w:rPr>
                <w:rFonts w:ascii="Times New Roman" w:hAnsi="Times New Roman" w:cs="Times New Roman"/>
                <w:sz w:val="20"/>
                <w:szCs w:val="20"/>
                <w:lang w:val="uk-UA" w:eastAsia="ru-RU"/>
              </w:rPr>
              <w:t>,</w:t>
            </w:r>
            <w:r w:rsidR="003E639C" w:rsidRPr="001C2A99">
              <w:rPr>
                <w:rFonts w:ascii="Times New Roman" w:hAnsi="Times New Roman" w:cs="Times New Roman"/>
                <w:sz w:val="20"/>
                <w:szCs w:val="20"/>
                <w:lang w:val="uk-UA" w:eastAsia="ru-RU"/>
              </w:rPr>
              <w:t>0</w:t>
            </w:r>
          </w:p>
          <w:p w:rsidR="006445CC" w:rsidRPr="001C2A99" w:rsidRDefault="006445CC" w:rsidP="00E34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p>
        </w:tc>
        <w:tc>
          <w:tcPr>
            <w:tcW w:w="1273" w:type="dxa"/>
            <w:vAlign w:val="center"/>
          </w:tcPr>
          <w:p w:rsidR="006445CC" w:rsidRPr="001C2A99" w:rsidRDefault="002A1B19"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17</w:t>
            </w:r>
            <w:r w:rsidR="006636A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666</w:t>
            </w:r>
            <w:r w:rsidR="006636A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922</w:t>
            </w:r>
            <w:r w:rsidR="006636AC" w:rsidRPr="001C2A99">
              <w:rPr>
                <w:rFonts w:ascii="Times New Roman" w:hAnsi="Times New Roman" w:cs="Times New Roman"/>
                <w:sz w:val="20"/>
                <w:szCs w:val="20"/>
                <w:lang w:val="uk-UA" w:eastAsia="ru-RU"/>
              </w:rPr>
              <w:t>,0</w:t>
            </w:r>
          </w:p>
          <w:p w:rsidR="006445CC" w:rsidRPr="001C2A99" w:rsidRDefault="006445CC"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jc w:val="center"/>
              <w:rPr>
                <w:rFonts w:ascii="Times New Roman" w:hAnsi="Times New Roman" w:cs="Times New Roman"/>
                <w:sz w:val="20"/>
                <w:szCs w:val="20"/>
                <w:lang w:val="uk-UA" w:eastAsia="ru-RU"/>
              </w:rPr>
            </w:pPr>
          </w:p>
        </w:tc>
      </w:tr>
      <w:tr w:rsidR="001C2A99" w:rsidRPr="001C2A99" w:rsidTr="00FB0CF4">
        <w:tc>
          <w:tcPr>
            <w:tcW w:w="568" w:type="dxa"/>
            <w:vAlign w:val="center"/>
          </w:tcPr>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2.2.</w:t>
            </w:r>
          </w:p>
        </w:tc>
        <w:tc>
          <w:tcPr>
            <w:tcW w:w="5458" w:type="dxa"/>
            <w:vAlign w:val="center"/>
          </w:tcPr>
          <w:p w:rsidR="003E639C" w:rsidRPr="001C2A99" w:rsidRDefault="006445CC" w:rsidP="00D913FD">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Організація без</w:t>
            </w:r>
            <w:r w:rsidR="003E639C" w:rsidRPr="001C2A99">
              <w:rPr>
                <w:rFonts w:ascii="Times New Roman" w:hAnsi="Times New Roman" w:cs="Times New Roman"/>
                <w:lang w:val="uk-UA" w:eastAsia="ru-RU"/>
              </w:rPr>
              <w:t>коштовного харчування учнів 5-8 класів із числа:</w:t>
            </w:r>
          </w:p>
          <w:p w:rsidR="004B753C" w:rsidRPr="001C2A99" w:rsidRDefault="00D913FD" w:rsidP="00D913FD">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D913FD">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w:t>
            </w:r>
            <w:r w:rsidR="00D913FD" w:rsidRPr="001C2A99">
              <w:rPr>
                <w:rFonts w:ascii="Times New Roman" w:hAnsi="Times New Roman"/>
                <w:szCs w:val="28"/>
                <w:lang w:val="uk-UA"/>
              </w:rPr>
              <w:t xml:space="preserve">дітей-напівсиріт; </w:t>
            </w:r>
          </w:p>
          <w:p w:rsidR="00D913FD" w:rsidRPr="001C2A99" w:rsidRDefault="004B753C" w:rsidP="00D913FD">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lastRenderedPageBreak/>
              <w:t xml:space="preserve">- </w:t>
            </w:r>
            <w:r w:rsidR="00D913FD" w:rsidRPr="001C2A99">
              <w:rPr>
                <w:rFonts w:ascii="Times New Roman" w:hAnsi="Times New Roman"/>
                <w:szCs w:val="28"/>
                <w:lang w:val="uk-UA"/>
              </w:rPr>
              <w:t xml:space="preserve">дітей, позбавлених батьківського піклування;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мають орфанні захворювання;</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D913FD" w:rsidRPr="001C2A99" w:rsidRDefault="00D913FD" w:rsidP="00D913FD">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D913FD" w:rsidRPr="001C2A99" w:rsidRDefault="00D913FD" w:rsidP="00D913FD">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6311D" w:rsidRPr="001C2A99" w:rsidRDefault="0046311D" w:rsidP="004B753C">
            <w:pPr>
              <w:spacing w:after="0"/>
              <w:jc w:val="both"/>
              <w:rPr>
                <w:rFonts w:ascii="Times New Roman" w:hAnsi="Times New Roman" w:cs="Times New Roman"/>
                <w:lang w:val="uk-UA" w:eastAsia="ru-RU"/>
              </w:rPr>
            </w:pPr>
          </w:p>
        </w:tc>
        <w:tc>
          <w:tcPr>
            <w:tcW w:w="1642" w:type="dxa"/>
            <w:vAlign w:val="center"/>
          </w:tcPr>
          <w:p w:rsidR="006445CC" w:rsidRPr="001C2A99" w:rsidRDefault="003E639C" w:rsidP="00D913FD">
            <w:pPr>
              <w:spacing w:after="0"/>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2023-2025</w:t>
            </w:r>
          </w:p>
        </w:tc>
        <w:tc>
          <w:tcPr>
            <w:tcW w:w="2340" w:type="dxa"/>
            <w:vAlign w:val="center"/>
          </w:tcPr>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6445CC" w:rsidRPr="001C2A99" w:rsidRDefault="002A1B19"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7 355 208</w:t>
            </w:r>
            <w:r w:rsidR="00F51BF5" w:rsidRPr="001C2A99">
              <w:rPr>
                <w:rFonts w:ascii="Times New Roman" w:hAnsi="Times New Roman" w:cs="Times New Roman"/>
                <w:sz w:val="20"/>
                <w:szCs w:val="20"/>
                <w:lang w:val="uk-UA" w:eastAsia="ru-RU"/>
              </w:rPr>
              <w:t>,</w:t>
            </w:r>
            <w:r w:rsidRPr="001C2A99">
              <w:rPr>
                <w:rFonts w:ascii="Times New Roman" w:hAnsi="Times New Roman" w:cs="Times New Roman"/>
                <w:sz w:val="20"/>
                <w:szCs w:val="20"/>
                <w:lang w:val="uk-UA" w:eastAsia="ru-RU"/>
              </w:rPr>
              <w:t>5</w:t>
            </w:r>
          </w:p>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p>
        </w:tc>
        <w:tc>
          <w:tcPr>
            <w:tcW w:w="1260" w:type="dxa"/>
            <w:vAlign w:val="center"/>
          </w:tcPr>
          <w:p w:rsidR="006445CC" w:rsidRPr="001C2A99" w:rsidRDefault="00F51BF5"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1 187 407,0</w:t>
            </w:r>
          </w:p>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p>
        </w:tc>
        <w:tc>
          <w:tcPr>
            <w:tcW w:w="1427" w:type="dxa"/>
            <w:vAlign w:val="center"/>
          </w:tcPr>
          <w:p w:rsidR="006445CC" w:rsidRPr="001C2A99" w:rsidRDefault="002A1B19"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2</w:t>
            </w:r>
            <w:r w:rsidR="00F51BF5"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975</w:t>
            </w:r>
            <w:r w:rsidR="00F51BF5"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567</w:t>
            </w:r>
            <w:r w:rsidR="00F51BF5" w:rsidRPr="001C2A99">
              <w:rPr>
                <w:rFonts w:ascii="Times New Roman" w:hAnsi="Times New Roman" w:cs="Times New Roman"/>
                <w:sz w:val="20"/>
                <w:szCs w:val="20"/>
                <w:lang w:val="uk-UA" w:eastAsia="ru-RU"/>
              </w:rPr>
              <w:t>,0</w:t>
            </w:r>
          </w:p>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val="uk-UA" w:eastAsia="ru-RU"/>
              </w:rPr>
            </w:pPr>
          </w:p>
        </w:tc>
        <w:tc>
          <w:tcPr>
            <w:tcW w:w="1273" w:type="dxa"/>
            <w:vAlign w:val="center"/>
          </w:tcPr>
          <w:p w:rsidR="006445CC" w:rsidRPr="001C2A99" w:rsidRDefault="002A1B19"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50"/>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3</w:t>
            </w:r>
            <w:r w:rsidR="00F51BF5"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192</w:t>
            </w:r>
            <w:r w:rsidR="00F51BF5"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234</w:t>
            </w:r>
            <w:r w:rsidR="00F51BF5" w:rsidRPr="001C2A99">
              <w:rPr>
                <w:rFonts w:ascii="Times New Roman" w:hAnsi="Times New Roman" w:cs="Times New Roman"/>
                <w:sz w:val="20"/>
                <w:szCs w:val="20"/>
                <w:lang w:val="uk-UA" w:eastAsia="ru-RU"/>
              </w:rPr>
              <w:t>,</w:t>
            </w:r>
            <w:r w:rsidRPr="001C2A99">
              <w:rPr>
                <w:rFonts w:ascii="Times New Roman" w:hAnsi="Times New Roman" w:cs="Times New Roman"/>
                <w:sz w:val="20"/>
                <w:szCs w:val="20"/>
                <w:lang w:val="uk-UA" w:eastAsia="ru-RU"/>
              </w:rPr>
              <w:t>5</w:t>
            </w:r>
          </w:p>
          <w:p w:rsidR="006445CC" w:rsidRPr="001C2A99" w:rsidRDefault="006445CC" w:rsidP="00D91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50"/>
              <w:jc w:val="center"/>
              <w:rPr>
                <w:rFonts w:ascii="Times New Roman" w:hAnsi="Times New Roman" w:cs="Times New Roman"/>
                <w:sz w:val="20"/>
                <w:szCs w:val="20"/>
                <w:lang w:val="uk-UA" w:eastAsia="ru-RU"/>
              </w:rPr>
            </w:pPr>
          </w:p>
        </w:tc>
      </w:tr>
      <w:tr w:rsidR="001C2A99" w:rsidRPr="001C2A99" w:rsidTr="00FB0CF4">
        <w:trPr>
          <w:trHeight w:val="268"/>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2.3</w:t>
            </w:r>
          </w:p>
        </w:tc>
        <w:tc>
          <w:tcPr>
            <w:tcW w:w="5458"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 xml:space="preserve">Організація безкоштовного харчування учнів </w:t>
            </w:r>
            <w:r w:rsidR="00F40927" w:rsidRPr="001C2A99">
              <w:rPr>
                <w:rFonts w:ascii="Times New Roman" w:hAnsi="Times New Roman" w:cs="Times New Roman"/>
                <w:lang w:val="uk-UA" w:eastAsia="ru-RU"/>
              </w:rPr>
              <w:t>9</w:t>
            </w:r>
            <w:r w:rsidRPr="001C2A99">
              <w:rPr>
                <w:rFonts w:ascii="Times New Roman" w:hAnsi="Times New Roman" w:cs="Times New Roman"/>
                <w:lang w:val="uk-UA" w:eastAsia="ru-RU"/>
              </w:rPr>
              <w:t>-</w:t>
            </w:r>
            <w:r w:rsidR="00F40927" w:rsidRPr="001C2A99">
              <w:rPr>
                <w:rFonts w:ascii="Times New Roman" w:hAnsi="Times New Roman" w:cs="Times New Roman"/>
                <w:lang w:val="uk-UA" w:eastAsia="ru-RU"/>
              </w:rPr>
              <w:t xml:space="preserve">11 </w:t>
            </w:r>
            <w:r w:rsidRPr="001C2A99">
              <w:rPr>
                <w:rFonts w:ascii="Times New Roman" w:hAnsi="Times New Roman" w:cs="Times New Roman"/>
                <w:lang w:val="uk-UA" w:eastAsia="ru-RU"/>
              </w:rPr>
              <w:t>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w:t>
            </w:r>
            <w:r w:rsidRPr="001C2A99">
              <w:rPr>
                <w:rFonts w:ascii="Times New Roman" w:hAnsi="Times New Roman"/>
                <w:szCs w:val="28"/>
              </w:rPr>
              <w:lastRenderedPageBreak/>
              <w:t xml:space="preserve">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4B753C" w:rsidRPr="001C2A99" w:rsidRDefault="00F40927"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8</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413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843</w:t>
            </w:r>
            <w:r w:rsidR="004B753C" w:rsidRPr="001C2A99">
              <w:rPr>
                <w:rFonts w:ascii="Times New Roman" w:hAnsi="Times New Roman" w:cs="Times New Roman"/>
                <w:sz w:val="20"/>
                <w:szCs w:val="20"/>
                <w:lang w:val="uk-UA" w:eastAsia="ru-RU"/>
              </w:rPr>
              <w:t>,0</w:t>
            </w:r>
          </w:p>
        </w:tc>
        <w:tc>
          <w:tcPr>
            <w:tcW w:w="1260" w:type="dxa"/>
            <w:vAlign w:val="center"/>
          </w:tcPr>
          <w:p w:rsidR="004B753C" w:rsidRPr="001C2A99" w:rsidRDefault="004B753C"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972 493,0</w:t>
            </w:r>
          </w:p>
        </w:tc>
        <w:tc>
          <w:tcPr>
            <w:tcW w:w="1427" w:type="dxa"/>
            <w:vAlign w:val="center"/>
          </w:tcPr>
          <w:p w:rsidR="004B753C" w:rsidRPr="001C2A99" w:rsidRDefault="00F40927"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603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180</w:t>
            </w:r>
            <w:r w:rsidR="004B753C" w:rsidRPr="001C2A99">
              <w:rPr>
                <w:rFonts w:ascii="Times New Roman" w:hAnsi="Times New Roman" w:cs="Times New Roman"/>
                <w:sz w:val="20"/>
                <w:szCs w:val="20"/>
                <w:lang w:val="uk-UA" w:eastAsia="ru-RU"/>
              </w:rPr>
              <w:t>,0</w:t>
            </w:r>
          </w:p>
        </w:tc>
        <w:tc>
          <w:tcPr>
            <w:tcW w:w="1273" w:type="dxa"/>
            <w:vAlign w:val="center"/>
          </w:tcPr>
          <w:p w:rsidR="004B753C" w:rsidRPr="001C2A99" w:rsidRDefault="00F40927" w:rsidP="00F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838</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170</w:t>
            </w:r>
            <w:r w:rsidR="004B753C" w:rsidRPr="001C2A99">
              <w:rPr>
                <w:rFonts w:ascii="Times New Roman" w:hAnsi="Times New Roman" w:cs="Times New Roman"/>
                <w:sz w:val="20"/>
                <w:szCs w:val="20"/>
                <w:lang w:val="uk-UA" w:eastAsia="ru-RU"/>
              </w:rPr>
              <w:t>,0</w:t>
            </w:r>
          </w:p>
        </w:tc>
      </w:tr>
      <w:tr w:rsidR="001C2A99" w:rsidRPr="001C2A99" w:rsidTr="00FB0CF4">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lastRenderedPageBreak/>
              <w:t>2.4.</w:t>
            </w:r>
          </w:p>
        </w:tc>
        <w:tc>
          <w:tcPr>
            <w:tcW w:w="545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r w:rsidRPr="001C2A99">
              <w:rPr>
                <w:rFonts w:ascii="Times New Roman" w:hAnsi="Times New Roman" w:cs="Times New Roman"/>
                <w:lang w:val="uk-UA" w:eastAsia="ru-RU"/>
              </w:rPr>
              <w:t>Фінансування харчування дітей, які відвідують групи продовженого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lang w:val="uk-UA" w:eastAsia="ru-RU"/>
              </w:rPr>
            </w:pP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w:t>
            </w:r>
          </w:p>
        </w:tc>
        <w:tc>
          <w:tcPr>
            <w:tcW w:w="1440" w:type="dxa"/>
            <w:vAlign w:val="center"/>
          </w:tcPr>
          <w:p w:rsidR="004B753C" w:rsidRPr="001C2A99" w:rsidRDefault="00F40927" w:rsidP="00F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3</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838</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268</w:t>
            </w:r>
            <w:r w:rsidR="004B753C" w:rsidRPr="001C2A99">
              <w:rPr>
                <w:rFonts w:ascii="Times New Roman" w:hAnsi="Times New Roman" w:cs="Times New Roman"/>
                <w:sz w:val="20"/>
                <w:szCs w:val="20"/>
                <w:lang w:val="uk-UA" w:eastAsia="ru-RU"/>
              </w:rPr>
              <w:t>,</w:t>
            </w:r>
            <w:r w:rsidRPr="001C2A99">
              <w:rPr>
                <w:rFonts w:ascii="Times New Roman" w:hAnsi="Times New Roman" w:cs="Times New Roman"/>
                <w:sz w:val="20"/>
                <w:szCs w:val="20"/>
                <w:lang w:val="uk-UA" w:eastAsia="ru-RU"/>
              </w:rPr>
              <w:t>5</w:t>
            </w:r>
          </w:p>
        </w:tc>
        <w:tc>
          <w:tcPr>
            <w:tcW w:w="1260" w:type="dxa"/>
            <w:vAlign w:val="center"/>
          </w:tcPr>
          <w:p w:rsidR="004B753C" w:rsidRPr="001C2A99" w:rsidRDefault="004B753C"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484 341,0</w:t>
            </w:r>
          </w:p>
        </w:tc>
        <w:tc>
          <w:tcPr>
            <w:tcW w:w="1427" w:type="dxa"/>
            <w:vAlign w:val="center"/>
          </w:tcPr>
          <w:p w:rsidR="004B753C" w:rsidRPr="001C2A99" w:rsidRDefault="00F40927" w:rsidP="00F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1 611</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627</w:t>
            </w:r>
            <w:r w:rsidR="004B753C" w:rsidRPr="001C2A99">
              <w:rPr>
                <w:rFonts w:ascii="Times New Roman" w:hAnsi="Times New Roman" w:cs="Times New Roman"/>
                <w:sz w:val="20"/>
                <w:szCs w:val="20"/>
                <w:lang w:val="uk-UA" w:eastAsia="ru-RU"/>
              </w:rPr>
              <w:t>,</w:t>
            </w:r>
            <w:r w:rsidRPr="001C2A99">
              <w:rPr>
                <w:rFonts w:ascii="Times New Roman" w:hAnsi="Times New Roman" w:cs="Times New Roman"/>
                <w:sz w:val="20"/>
                <w:szCs w:val="20"/>
                <w:lang w:val="uk-UA" w:eastAsia="ru-RU"/>
              </w:rPr>
              <w:t>5</w:t>
            </w:r>
          </w:p>
        </w:tc>
        <w:tc>
          <w:tcPr>
            <w:tcW w:w="1273" w:type="dxa"/>
            <w:vAlign w:val="center"/>
          </w:tcPr>
          <w:p w:rsidR="004B753C" w:rsidRPr="001C2A99" w:rsidRDefault="00F40927" w:rsidP="00F40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1 742</w:t>
            </w:r>
            <w:r w:rsidR="004B753C" w:rsidRPr="001C2A99">
              <w:rPr>
                <w:rFonts w:ascii="Times New Roman" w:hAnsi="Times New Roman" w:cs="Times New Roman"/>
                <w:sz w:val="20"/>
                <w:szCs w:val="20"/>
                <w:lang w:val="uk-UA" w:eastAsia="ru-RU"/>
              </w:rPr>
              <w:t> </w:t>
            </w:r>
            <w:r w:rsidRPr="001C2A99">
              <w:rPr>
                <w:rFonts w:ascii="Times New Roman" w:hAnsi="Times New Roman" w:cs="Times New Roman"/>
                <w:sz w:val="20"/>
                <w:szCs w:val="20"/>
                <w:lang w:val="uk-UA" w:eastAsia="ru-RU"/>
              </w:rPr>
              <w:t>300</w:t>
            </w:r>
            <w:r w:rsidR="004B753C" w:rsidRPr="001C2A99">
              <w:rPr>
                <w:rFonts w:ascii="Times New Roman" w:hAnsi="Times New Roman" w:cs="Times New Roman"/>
                <w:sz w:val="20"/>
                <w:szCs w:val="20"/>
                <w:lang w:val="uk-UA" w:eastAsia="ru-RU"/>
              </w:rPr>
              <w:t>,0</w:t>
            </w:r>
          </w:p>
        </w:tc>
      </w:tr>
      <w:tr w:rsidR="001C2A99" w:rsidRPr="001C2A99" w:rsidTr="00FB0CF4">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2.5.</w:t>
            </w:r>
          </w:p>
        </w:tc>
        <w:tc>
          <w:tcPr>
            <w:tcW w:w="545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1C2A99">
              <w:rPr>
                <w:rFonts w:ascii="Times New Roman" w:hAnsi="Times New Roman" w:cs="Times New Roman"/>
                <w:lang w:val="uk-UA" w:eastAsia="ru-RU"/>
              </w:rPr>
              <w:t>Фінансування харчування дітей інших категорій</w:t>
            </w: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Інші джерела фінансування (батьківська плата)</w:t>
            </w:r>
          </w:p>
        </w:tc>
        <w:tc>
          <w:tcPr>
            <w:tcW w:w="14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6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427"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73"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r>
      <w:tr w:rsidR="001C2A99" w:rsidRPr="001C2A99" w:rsidTr="00E34DA5">
        <w:trPr>
          <w:trHeight w:val="257"/>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lang w:val="uk-UA" w:eastAsia="ru-RU"/>
              </w:rPr>
            </w:pPr>
            <w:r w:rsidRPr="001C2A99">
              <w:rPr>
                <w:rFonts w:ascii="Times New Roman" w:hAnsi="Times New Roman" w:cs="Times New Roman"/>
                <w:b/>
                <w:bCs/>
                <w:i/>
                <w:iCs/>
                <w:lang w:val="uk-UA" w:eastAsia="ru-RU"/>
              </w:rPr>
              <w:t>3.</w:t>
            </w:r>
          </w:p>
        </w:tc>
        <w:tc>
          <w:tcPr>
            <w:tcW w:w="14840" w:type="dxa"/>
            <w:gridSpan w:val="7"/>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i/>
                <w:iCs/>
                <w:sz w:val="20"/>
                <w:szCs w:val="20"/>
                <w:lang w:val="uk-UA" w:eastAsia="ru-RU"/>
              </w:rPr>
            </w:pPr>
            <w:r w:rsidRPr="001C2A99">
              <w:rPr>
                <w:rFonts w:ascii="Times New Roman" w:hAnsi="Times New Roman" w:cs="Times New Roman"/>
                <w:b/>
                <w:bCs/>
                <w:i/>
                <w:iCs/>
                <w:sz w:val="20"/>
                <w:szCs w:val="20"/>
                <w:lang w:val="uk-UA" w:eastAsia="ru-RU"/>
              </w:rPr>
              <w:t>Підвищення якості харчування учнів</w:t>
            </w:r>
          </w:p>
        </w:tc>
      </w:tr>
      <w:tr w:rsidR="001C2A99" w:rsidRPr="001C2A99" w:rsidTr="00FB0CF4">
        <w:trPr>
          <w:trHeight w:val="126"/>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3.1.</w:t>
            </w:r>
          </w:p>
        </w:tc>
        <w:tc>
          <w:tcPr>
            <w:tcW w:w="545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1C2A99">
              <w:rPr>
                <w:rFonts w:ascii="Times New Roman" w:hAnsi="Times New Roman" w:cs="Times New Roman"/>
                <w:lang w:val="uk-UA" w:eastAsia="ru-RU"/>
              </w:rPr>
              <w:t>Розширення асортименту страв в Вараському ліцеї № 1, 2, 3, 4, 5, 6</w:t>
            </w: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 xml:space="preserve">Управління освіти виконавчого комітету Вараської міської </w:t>
            </w:r>
            <w:r w:rsidRPr="001C2A99">
              <w:rPr>
                <w:rFonts w:ascii="Times New Roman" w:hAnsi="Times New Roman" w:cs="Times New Roman"/>
                <w:lang w:val="uk-UA" w:eastAsia="ru-RU"/>
              </w:rPr>
              <w:lastRenderedPageBreak/>
              <w:t>ради  + виконавець згідно договору</w:t>
            </w:r>
          </w:p>
        </w:tc>
        <w:tc>
          <w:tcPr>
            <w:tcW w:w="1440"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lastRenderedPageBreak/>
              <w:t>-</w:t>
            </w:r>
          </w:p>
        </w:tc>
        <w:tc>
          <w:tcPr>
            <w:tcW w:w="1260"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427"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73"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r>
      <w:tr w:rsidR="001C2A99" w:rsidRPr="001C2A99" w:rsidTr="00FB0CF4">
        <w:trPr>
          <w:trHeight w:val="170"/>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r w:rsidRPr="001C2A99">
              <w:rPr>
                <w:rFonts w:ascii="Times New Roman" w:hAnsi="Times New Roman" w:cs="Times New Roman"/>
                <w:lang w:val="uk-UA" w:eastAsia="ru-RU"/>
              </w:rPr>
              <w:t>3.2.</w:t>
            </w:r>
          </w:p>
        </w:tc>
        <w:tc>
          <w:tcPr>
            <w:tcW w:w="545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uk-UA" w:eastAsia="ru-RU"/>
              </w:rPr>
            </w:pPr>
            <w:r w:rsidRPr="001C2A99">
              <w:rPr>
                <w:rFonts w:ascii="Times New Roman" w:hAnsi="Times New Roman" w:cs="Times New Roman"/>
                <w:lang w:val="uk-UA" w:eastAsia="ru-RU"/>
              </w:rPr>
              <w:t>Розробка перспективного чотирьох тижневого меню в Вараському ліцеї № 1, 2, 3, 4, 5, 6</w:t>
            </w:r>
          </w:p>
        </w:tc>
        <w:tc>
          <w:tcPr>
            <w:tcW w:w="1642" w:type="dxa"/>
            <w:vAlign w:val="center"/>
          </w:tcPr>
          <w:p w:rsidR="004B753C" w:rsidRPr="001C2A99" w:rsidRDefault="004B753C" w:rsidP="004B753C">
            <w:pPr>
              <w:jc w:val="center"/>
              <w:rPr>
                <w:rFonts w:ascii="Times New Roman" w:hAnsi="Times New Roman" w:cs="Times New Roman"/>
                <w:lang w:val="uk-UA" w:eastAsia="ru-RU"/>
              </w:rPr>
            </w:pPr>
            <w:r w:rsidRPr="001C2A99">
              <w:rPr>
                <w:rFonts w:ascii="Times New Roman" w:hAnsi="Times New Roman" w:cs="Times New Roman"/>
                <w:lang w:val="uk-UA" w:eastAsia="ru-RU"/>
              </w:rPr>
              <w:t>2023-2025</w:t>
            </w:r>
          </w:p>
        </w:tc>
        <w:tc>
          <w:tcPr>
            <w:tcW w:w="2340"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eastAsia="ru-RU"/>
              </w:rPr>
            </w:pPr>
            <w:r w:rsidRPr="001C2A99">
              <w:rPr>
                <w:rFonts w:ascii="Times New Roman" w:hAnsi="Times New Roman" w:cs="Times New Roman"/>
                <w:lang w:val="uk-UA" w:eastAsia="ru-RU"/>
              </w:rPr>
              <w:t>Управління освіти виконавчого комітету Вараської міської ради  + виконавець згідно договору</w:t>
            </w:r>
          </w:p>
        </w:tc>
        <w:tc>
          <w:tcPr>
            <w:tcW w:w="1440"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60"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427"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c>
          <w:tcPr>
            <w:tcW w:w="1273" w:type="dxa"/>
            <w:vAlign w:val="center"/>
          </w:tcPr>
          <w:p w:rsidR="004B753C" w:rsidRPr="001C2A99" w:rsidRDefault="004B753C" w:rsidP="004B753C">
            <w:pPr>
              <w:jc w:val="center"/>
              <w:rPr>
                <w:rFonts w:ascii="Times New Roman" w:hAnsi="Times New Roman" w:cs="Times New Roman"/>
                <w:sz w:val="20"/>
                <w:szCs w:val="20"/>
                <w:lang w:val="uk-UA" w:eastAsia="ru-RU"/>
              </w:rPr>
            </w:pPr>
            <w:r w:rsidRPr="001C2A99">
              <w:rPr>
                <w:rFonts w:ascii="Times New Roman" w:hAnsi="Times New Roman" w:cs="Times New Roman"/>
                <w:sz w:val="20"/>
                <w:szCs w:val="20"/>
                <w:lang w:val="uk-UA" w:eastAsia="ru-RU"/>
              </w:rPr>
              <w:t>-</w:t>
            </w:r>
          </w:p>
        </w:tc>
      </w:tr>
      <w:tr w:rsidR="001C2A99" w:rsidRPr="001C2A99" w:rsidTr="00FB0CF4">
        <w:trPr>
          <w:trHeight w:val="315"/>
        </w:trPr>
        <w:tc>
          <w:tcPr>
            <w:tcW w:w="568" w:type="dxa"/>
            <w:vAlign w:val="center"/>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uk-UA" w:eastAsia="ru-RU"/>
              </w:rPr>
            </w:pPr>
          </w:p>
        </w:tc>
        <w:tc>
          <w:tcPr>
            <w:tcW w:w="5458" w:type="dxa"/>
            <w:vAlign w:val="center"/>
          </w:tcPr>
          <w:p w:rsidR="004B753C" w:rsidRPr="001C2A99" w:rsidRDefault="004B753C" w:rsidP="004B753C">
            <w:pPr>
              <w:spacing w:after="0" w:line="276" w:lineRule="auto"/>
              <w:jc w:val="center"/>
              <w:rPr>
                <w:rFonts w:ascii="Times New Roman" w:hAnsi="Times New Roman" w:cs="Times New Roman"/>
                <w:b/>
                <w:bCs/>
                <w:lang w:val="uk-UA"/>
              </w:rPr>
            </w:pPr>
            <w:r w:rsidRPr="001C2A99">
              <w:rPr>
                <w:rFonts w:ascii="Times New Roman" w:hAnsi="Times New Roman" w:cs="Times New Roman"/>
                <w:b/>
                <w:bCs/>
                <w:lang w:val="uk-UA"/>
              </w:rPr>
              <w:t>Всього</w:t>
            </w:r>
          </w:p>
        </w:tc>
        <w:tc>
          <w:tcPr>
            <w:tcW w:w="1642" w:type="dxa"/>
            <w:vAlign w:val="center"/>
          </w:tcPr>
          <w:p w:rsidR="004B753C" w:rsidRPr="001C2A99" w:rsidRDefault="004B753C" w:rsidP="004B753C">
            <w:pPr>
              <w:spacing w:after="0"/>
              <w:jc w:val="center"/>
              <w:rPr>
                <w:rFonts w:ascii="Times New Roman" w:hAnsi="Times New Roman" w:cs="Times New Roman"/>
                <w:b/>
                <w:bCs/>
                <w:lang w:val="uk-UA" w:eastAsia="ru-RU"/>
              </w:rPr>
            </w:pPr>
          </w:p>
        </w:tc>
        <w:tc>
          <w:tcPr>
            <w:tcW w:w="2340" w:type="dxa"/>
            <w:vAlign w:val="center"/>
          </w:tcPr>
          <w:p w:rsidR="004B753C" w:rsidRPr="001C2A99" w:rsidRDefault="004B753C" w:rsidP="004B753C">
            <w:pPr>
              <w:spacing w:after="0" w:line="276" w:lineRule="auto"/>
              <w:jc w:val="center"/>
              <w:rPr>
                <w:rFonts w:ascii="Times New Roman" w:hAnsi="Times New Roman" w:cs="Times New Roman"/>
                <w:b/>
                <w:bCs/>
                <w:lang w:val="uk-UA"/>
              </w:rPr>
            </w:pPr>
          </w:p>
        </w:tc>
        <w:tc>
          <w:tcPr>
            <w:tcW w:w="1440" w:type="dxa"/>
            <w:vAlign w:val="center"/>
          </w:tcPr>
          <w:p w:rsidR="004B753C" w:rsidRPr="001C2A99" w:rsidRDefault="00F40927" w:rsidP="004B753C">
            <w:pPr>
              <w:spacing w:after="0"/>
              <w:ind w:left="-108"/>
              <w:jc w:val="center"/>
              <w:rPr>
                <w:rFonts w:ascii="Times New Roman" w:hAnsi="Times New Roman" w:cs="Times New Roman"/>
                <w:b/>
                <w:bCs/>
                <w:sz w:val="20"/>
                <w:szCs w:val="20"/>
                <w:lang w:val="uk-UA" w:eastAsia="ru-RU"/>
              </w:rPr>
            </w:pPr>
            <w:r w:rsidRPr="001C2A99">
              <w:rPr>
                <w:rFonts w:ascii="Times New Roman" w:hAnsi="Times New Roman" w:cs="Times New Roman"/>
                <w:b/>
                <w:bCs/>
                <w:sz w:val="20"/>
                <w:szCs w:val="20"/>
                <w:lang w:val="uk-UA" w:eastAsia="ru-RU"/>
              </w:rPr>
              <w:t>62 527 963,00</w:t>
            </w:r>
          </w:p>
        </w:tc>
        <w:tc>
          <w:tcPr>
            <w:tcW w:w="1260" w:type="dxa"/>
            <w:vAlign w:val="center"/>
          </w:tcPr>
          <w:p w:rsidR="004B753C" w:rsidRPr="001C2A99" w:rsidRDefault="004B753C" w:rsidP="00562AD4">
            <w:pPr>
              <w:spacing w:after="0"/>
              <w:ind w:left="-108" w:right="-108"/>
              <w:jc w:val="center"/>
              <w:rPr>
                <w:rFonts w:ascii="Times New Roman" w:hAnsi="Times New Roman" w:cs="Times New Roman"/>
                <w:b/>
                <w:bCs/>
                <w:sz w:val="20"/>
                <w:szCs w:val="20"/>
                <w:lang w:val="uk-UA" w:eastAsia="ru-RU"/>
              </w:rPr>
            </w:pPr>
            <w:r w:rsidRPr="001C2A99">
              <w:rPr>
                <w:rFonts w:ascii="Times New Roman" w:hAnsi="Times New Roman" w:cs="Times New Roman"/>
                <w:b/>
                <w:bCs/>
                <w:sz w:val="20"/>
                <w:szCs w:val="20"/>
                <w:lang w:val="uk-UA" w:eastAsia="ru-RU"/>
              </w:rPr>
              <w:t>10 492 38</w:t>
            </w:r>
            <w:r w:rsidR="00562AD4" w:rsidRPr="001C2A99">
              <w:rPr>
                <w:rFonts w:ascii="Times New Roman" w:hAnsi="Times New Roman" w:cs="Times New Roman"/>
                <w:b/>
                <w:bCs/>
                <w:sz w:val="20"/>
                <w:szCs w:val="20"/>
                <w:lang w:val="uk-UA" w:eastAsia="ru-RU"/>
              </w:rPr>
              <w:t>5</w:t>
            </w:r>
            <w:r w:rsidRPr="001C2A99">
              <w:rPr>
                <w:rFonts w:ascii="Times New Roman" w:hAnsi="Times New Roman" w:cs="Times New Roman"/>
                <w:b/>
                <w:bCs/>
                <w:sz w:val="20"/>
                <w:szCs w:val="20"/>
                <w:lang w:val="uk-UA" w:eastAsia="ru-RU"/>
              </w:rPr>
              <w:t>,0</w:t>
            </w:r>
          </w:p>
        </w:tc>
        <w:tc>
          <w:tcPr>
            <w:tcW w:w="1427" w:type="dxa"/>
            <w:vAlign w:val="center"/>
          </w:tcPr>
          <w:p w:rsidR="00F40927" w:rsidRPr="001C2A99" w:rsidRDefault="00F40927" w:rsidP="00F40927">
            <w:pPr>
              <w:spacing w:after="0"/>
              <w:jc w:val="center"/>
              <w:rPr>
                <w:rFonts w:ascii="Times New Roman" w:hAnsi="Times New Roman" w:cs="Times New Roman"/>
                <w:b/>
                <w:bCs/>
                <w:sz w:val="20"/>
                <w:szCs w:val="20"/>
                <w:lang w:val="uk-UA" w:eastAsia="ru-RU"/>
              </w:rPr>
            </w:pPr>
          </w:p>
          <w:p w:rsidR="00F40927" w:rsidRPr="001C2A99" w:rsidRDefault="00F40927" w:rsidP="00F40927">
            <w:pPr>
              <w:spacing w:after="0"/>
              <w:jc w:val="center"/>
              <w:rPr>
                <w:rFonts w:ascii="Times New Roman" w:hAnsi="Times New Roman" w:cs="Times New Roman"/>
                <w:b/>
                <w:bCs/>
                <w:sz w:val="20"/>
                <w:szCs w:val="20"/>
                <w:lang w:val="uk-UA" w:eastAsia="ru-RU"/>
              </w:rPr>
            </w:pPr>
            <w:r w:rsidRPr="001C2A99">
              <w:rPr>
                <w:rFonts w:ascii="Times New Roman" w:hAnsi="Times New Roman" w:cs="Times New Roman"/>
                <w:b/>
                <w:bCs/>
                <w:sz w:val="20"/>
                <w:szCs w:val="20"/>
                <w:lang w:val="uk-UA" w:eastAsia="ru-RU"/>
              </w:rPr>
              <w:t>25 595 951,5</w:t>
            </w:r>
          </w:p>
          <w:p w:rsidR="004B753C" w:rsidRPr="001C2A99" w:rsidRDefault="004B753C" w:rsidP="00F40927">
            <w:pPr>
              <w:spacing w:after="0"/>
              <w:jc w:val="center"/>
              <w:rPr>
                <w:rFonts w:ascii="Times New Roman" w:hAnsi="Times New Roman" w:cs="Times New Roman"/>
                <w:b/>
                <w:bCs/>
                <w:sz w:val="20"/>
                <w:szCs w:val="20"/>
                <w:lang w:val="uk-UA" w:eastAsia="ru-RU"/>
              </w:rPr>
            </w:pPr>
          </w:p>
        </w:tc>
        <w:tc>
          <w:tcPr>
            <w:tcW w:w="1273" w:type="dxa"/>
            <w:vAlign w:val="center"/>
          </w:tcPr>
          <w:p w:rsidR="004B753C" w:rsidRPr="001C2A99" w:rsidRDefault="00F40927" w:rsidP="004B753C">
            <w:pPr>
              <w:spacing w:after="0"/>
              <w:ind w:left="-108" w:right="-108"/>
              <w:jc w:val="center"/>
              <w:rPr>
                <w:rFonts w:ascii="Times New Roman" w:hAnsi="Times New Roman" w:cs="Times New Roman"/>
                <w:b/>
                <w:bCs/>
                <w:sz w:val="20"/>
                <w:szCs w:val="20"/>
                <w:lang w:val="uk-UA" w:eastAsia="ru-RU"/>
              </w:rPr>
            </w:pPr>
            <w:r w:rsidRPr="001C2A99">
              <w:rPr>
                <w:rFonts w:ascii="Times New Roman" w:hAnsi="Times New Roman" w:cs="Times New Roman"/>
                <w:b/>
                <w:bCs/>
                <w:sz w:val="20"/>
                <w:szCs w:val="20"/>
                <w:lang w:val="uk-UA" w:eastAsia="ru-RU"/>
              </w:rPr>
              <w:t>26 439 626,5</w:t>
            </w:r>
          </w:p>
        </w:tc>
      </w:tr>
    </w:tbl>
    <w:p w:rsidR="00542AA1" w:rsidRPr="001C2A99" w:rsidRDefault="00542AA1"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31ABD" w:rsidRPr="001C2A99" w:rsidRDefault="00131AB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31ABD" w:rsidRPr="001C2A99" w:rsidRDefault="00131AB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31ABD" w:rsidRPr="001C2A99" w:rsidRDefault="00131AB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72857" w:rsidRPr="001C2A99" w:rsidRDefault="00172857"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72857" w:rsidRPr="001C2A99" w:rsidRDefault="00172857"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72857" w:rsidRPr="001C2A99" w:rsidRDefault="00172857"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4B753C" w:rsidRPr="001C2A99" w:rsidRDefault="004B753C"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72857" w:rsidRPr="001C2A99" w:rsidRDefault="00172857"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131ABD" w:rsidRPr="001C2A99" w:rsidRDefault="00131AB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p>
    <w:p w:rsidR="003E390D" w:rsidRPr="001C2A99" w:rsidRDefault="003E390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bCs/>
          <w:sz w:val="28"/>
          <w:szCs w:val="28"/>
          <w:lang w:val="uk-UA" w:eastAsia="ru-RU"/>
        </w:rPr>
        <w:t xml:space="preserve">Очікувані результати виконання Програми </w:t>
      </w:r>
      <w:r w:rsidRPr="001C2A99">
        <w:rPr>
          <w:rFonts w:ascii="Times New Roman" w:eastAsia="Times New Roman" w:hAnsi="Times New Roman" w:cs="Times New Roman"/>
          <w:b/>
          <w:sz w:val="28"/>
          <w:szCs w:val="28"/>
          <w:lang w:val="uk-UA" w:eastAsia="ru-RU"/>
        </w:rPr>
        <w:t xml:space="preserve">харчування учнів закладів загальної середньої освіти </w:t>
      </w:r>
    </w:p>
    <w:p w:rsidR="003E390D" w:rsidRPr="001C2A99" w:rsidRDefault="003E390D" w:rsidP="003E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Вараської місько</w:t>
      </w:r>
      <w:r w:rsidR="00542AA1" w:rsidRPr="001C2A99">
        <w:rPr>
          <w:rFonts w:ascii="Times New Roman" w:eastAsia="Times New Roman" w:hAnsi="Times New Roman" w:cs="Times New Roman"/>
          <w:b/>
          <w:sz w:val="28"/>
          <w:szCs w:val="28"/>
          <w:lang w:val="uk-UA" w:eastAsia="ru-RU"/>
        </w:rPr>
        <w:t>ї територіальної громади на 2023 – 2025</w:t>
      </w:r>
      <w:r w:rsidRPr="001C2A99">
        <w:rPr>
          <w:rFonts w:ascii="Times New Roman" w:eastAsia="Times New Roman" w:hAnsi="Times New Roman" w:cs="Times New Roman"/>
          <w:b/>
          <w:sz w:val="28"/>
          <w:szCs w:val="28"/>
          <w:lang w:val="uk-UA" w:eastAsia="ru-RU"/>
        </w:rPr>
        <w:t xml:space="preserve"> роки</w:t>
      </w:r>
    </w:p>
    <w:p w:rsidR="00FA78F1" w:rsidRPr="001C2A99" w:rsidRDefault="003E390D" w:rsidP="00E34DA5">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w:t>
      </w:r>
      <w:r w:rsidR="00E34DA5" w:rsidRPr="001C2A99">
        <w:rPr>
          <w:rFonts w:ascii="Times New Roman" w:eastAsia="Times New Roman" w:hAnsi="Times New Roman" w:cs="Times New Roman"/>
          <w:sz w:val="28"/>
          <w:szCs w:val="28"/>
          <w:lang w:val="uk-UA" w:eastAsia="ru-RU"/>
        </w:rPr>
        <w:t xml:space="preserve">                      Таблиця 2</w:t>
      </w:r>
    </w:p>
    <w:tbl>
      <w:tblPr>
        <w:tblW w:w="154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8460"/>
        <w:gridCol w:w="1800"/>
        <w:gridCol w:w="1136"/>
        <w:gridCol w:w="900"/>
        <w:gridCol w:w="900"/>
        <w:gridCol w:w="900"/>
        <w:gridCol w:w="915"/>
      </w:tblGrid>
      <w:tr w:rsidR="001C2A99" w:rsidRPr="001C2A99" w:rsidTr="005D429A">
        <w:trPr>
          <w:trHeight w:val="515"/>
        </w:trPr>
        <w:tc>
          <w:tcPr>
            <w:tcW w:w="468" w:type="dxa"/>
            <w:vMerge w:val="restart"/>
          </w:tcPr>
          <w:p w:rsidR="003E390D" w:rsidRPr="001C2A99"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w:t>
            </w:r>
          </w:p>
          <w:p w:rsidR="003E390D" w:rsidRPr="001C2A99"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з/п</w:t>
            </w:r>
          </w:p>
        </w:tc>
        <w:tc>
          <w:tcPr>
            <w:tcW w:w="8460" w:type="dxa"/>
            <w:vMerge w:val="restart"/>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xml:space="preserve">Найменування </w:t>
            </w:r>
          </w:p>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завдання, заходу</w:t>
            </w:r>
          </w:p>
        </w:tc>
        <w:tc>
          <w:tcPr>
            <w:tcW w:w="1800" w:type="dxa"/>
            <w:vMerge w:val="restart"/>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Найменування  показників</w:t>
            </w:r>
          </w:p>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виконання завдання</w:t>
            </w:r>
          </w:p>
        </w:tc>
        <w:tc>
          <w:tcPr>
            <w:tcW w:w="1136" w:type="dxa"/>
            <w:vMerge w:val="restart"/>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xml:space="preserve">Одиниця </w:t>
            </w:r>
          </w:p>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виміру</w:t>
            </w:r>
          </w:p>
        </w:tc>
        <w:tc>
          <w:tcPr>
            <w:tcW w:w="3615" w:type="dxa"/>
            <w:gridSpan w:val="4"/>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Значення показників</w:t>
            </w:r>
          </w:p>
        </w:tc>
      </w:tr>
      <w:tr w:rsidR="001C2A99" w:rsidRPr="001C2A99" w:rsidTr="005D429A">
        <w:trPr>
          <w:trHeight w:val="206"/>
        </w:trPr>
        <w:tc>
          <w:tcPr>
            <w:tcW w:w="468" w:type="dxa"/>
            <w:vMerge/>
          </w:tcPr>
          <w:p w:rsidR="003E390D" w:rsidRPr="001C2A99"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p>
        </w:tc>
        <w:tc>
          <w:tcPr>
            <w:tcW w:w="846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80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6"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vMerge w:val="restart"/>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Всього</w:t>
            </w:r>
          </w:p>
        </w:tc>
        <w:tc>
          <w:tcPr>
            <w:tcW w:w="2715" w:type="dxa"/>
            <w:gridSpan w:val="3"/>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 тому числі по роках</w:t>
            </w:r>
          </w:p>
        </w:tc>
      </w:tr>
      <w:tr w:rsidR="001C2A99" w:rsidRPr="001C2A99" w:rsidTr="005D429A">
        <w:trPr>
          <w:trHeight w:val="498"/>
        </w:trPr>
        <w:tc>
          <w:tcPr>
            <w:tcW w:w="468" w:type="dxa"/>
            <w:vMerge/>
          </w:tcPr>
          <w:p w:rsidR="003E390D" w:rsidRPr="001C2A99" w:rsidRDefault="003E390D" w:rsidP="005D429A">
            <w:pPr>
              <w:suppressAutoHyphens/>
              <w:spacing w:after="0" w:line="240" w:lineRule="auto"/>
              <w:ind w:left="-288" w:right="-135"/>
              <w:jc w:val="center"/>
              <w:rPr>
                <w:rFonts w:ascii="Times New Roman" w:eastAsia="Times New Roman" w:hAnsi="Times New Roman" w:cs="Times New Roman"/>
                <w:b/>
                <w:bCs/>
                <w:sz w:val="24"/>
                <w:szCs w:val="24"/>
                <w:lang w:val="uk-UA" w:eastAsia="ru-RU"/>
              </w:rPr>
            </w:pPr>
          </w:p>
        </w:tc>
        <w:tc>
          <w:tcPr>
            <w:tcW w:w="846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80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136"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vMerge/>
          </w:tcPr>
          <w:p w:rsidR="003E390D" w:rsidRPr="001C2A99" w:rsidRDefault="003E390D" w:rsidP="005D429A">
            <w:pPr>
              <w:suppressAutoHyphens/>
              <w:spacing w:after="0" w:line="240" w:lineRule="auto"/>
              <w:jc w:val="center"/>
              <w:rPr>
                <w:rFonts w:ascii="Times New Roman" w:eastAsia="Times New Roman" w:hAnsi="Times New Roman" w:cs="Times New Roman"/>
                <w:b/>
                <w:bCs/>
                <w:sz w:val="24"/>
                <w:szCs w:val="24"/>
                <w:lang w:val="uk-UA" w:eastAsia="ru-RU"/>
              </w:rPr>
            </w:pPr>
          </w:p>
        </w:tc>
        <w:tc>
          <w:tcPr>
            <w:tcW w:w="900" w:type="dxa"/>
          </w:tcPr>
          <w:p w:rsidR="003E390D" w:rsidRPr="001C2A99" w:rsidRDefault="003E390D" w:rsidP="00542AA1">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w:t>
            </w:r>
            <w:r w:rsidR="00542AA1" w:rsidRPr="001C2A99">
              <w:rPr>
                <w:rFonts w:ascii="Times New Roman" w:eastAsia="Times New Roman" w:hAnsi="Times New Roman" w:cs="Times New Roman"/>
                <w:b/>
                <w:bCs/>
                <w:lang w:val="uk-UA" w:eastAsia="ru-RU"/>
              </w:rPr>
              <w:t>3</w:t>
            </w:r>
          </w:p>
        </w:tc>
        <w:tc>
          <w:tcPr>
            <w:tcW w:w="900" w:type="dxa"/>
          </w:tcPr>
          <w:p w:rsidR="003E390D" w:rsidRPr="001C2A99" w:rsidRDefault="00542AA1"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2024</w:t>
            </w:r>
          </w:p>
        </w:tc>
        <w:tc>
          <w:tcPr>
            <w:tcW w:w="915" w:type="dxa"/>
          </w:tcPr>
          <w:p w:rsidR="003E390D" w:rsidRPr="001C2A99" w:rsidRDefault="00542AA1" w:rsidP="005D429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2025</w:t>
            </w:r>
          </w:p>
        </w:tc>
      </w:tr>
      <w:tr w:rsidR="001C2A99" w:rsidRPr="001C2A99" w:rsidTr="00E34DA5">
        <w:trPr>
          <w:trHeight w:val="143"/>
        </w:trPr>
        <w:tc>
          <w:tcPr>
            <w:tcW w:w="468"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w:t>
            </w:r>
          </w:p>
        </w:tc>
        <w:tc>
          <w:tcPr>
            <w:tcW w:w="846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p>
        </w:tc>
        <w:tc>
          <w:tcPr>
            <w:tcW w:w="18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3</w:t>
            </w:r>
          </w:p>
        </w:tc>
        <w:tc>
          <w:tcPr>
            <w:tcW w:w="1136"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w:t>
            </w:r>
          </w:p>
        </w:tc>
        <w:tc>
          <w:tcPr>
            <w:tcW w:w="9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5</w:t>
            </w:r>
          </w:p>
        </w:tc>
        <w:tc>
          <w:tcPr>
            <w:tcW w:w="9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6</w:t>
            </w:r>
          </w:p>
        </w:tc>
        <w:tc>
          <w:tcPr>
            <w:tcW w:w="9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7</w:t>
            </w:r>
          </w:p>
        </w:tc>
        <w:tc>
          <w:tcPr>
            <w:tcW w:w="915"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8</w:t>
            </w:r>
          </w:p>
        </w:tc>
      </w:tr>
      <w:tr w:rsidR="001C2A99" w:rsidRPr="001C2A99" w:rsidTr="005D429A">
        <w:trPr>
          <w:trHeight w:val="998"/>
        </w:trPr>
        <w:tc>
          <w:tcPr>
            <w:tcW w:w="468" w:type="dxa"/>
          </w:tcPr>
          <w:p w:rsidR="003E390D" w:rsidRPr="001C2A99"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w:t>
            </w:r>
          </w:p>
        </w:tc>
        <w:tc>
          <w:tcPr>
            <w:tcW w:w="8460" w:type="dxa"/>
          </w:tcPr>
          <w:p w:rsidR="003E390D" w:rsidRPr="001C2A99"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Організація безкоштовного харчування учнів 1-4 класів</w:t>
            </w:r>
          </w:p>
          <w:p w:rsidR="003E390D" w:rsidRPr="001C2A99" w:rsidRDefault="003E390D" w:rsidP="005D42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rPr>
                <w:rFonts w:ascii="Times New Roman" w:eastAsia="Times New Roman" w:hAnsi="Times New Roman" w:cs="Times New Roman"/>
                <w:sz w:val="24"/>
                <w:szCs w:val="24"/>
                <w:lang w:val="uk-UA" w:eastAsia="ru-RU"/>
              </w:rPr>
            </w:pPr>
          </w:p>
        </w:tc>
        <w:tc>
          <w:tcPr>
            <w:tcW w:w="1800" w:type="dxa"/>
          </w:tcPr>
          <w:p w:rsidR="003E390D" w:rsidRPr="001C2A99" w:rsidRDefault="003E390D"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Кількість учнів, які будуть забезпечені харчуванням</w:t>
            </w:r>
          </w:p>
        </w:tc>
        <w:tc>
          <w:tcPr>
            <w:tcW w:w="1136" w:type="dxa"/>
          </w:tcPr>
          <w:p w:rsidR="003E390D" w:rsidRPr="001C2A99" w:rsidRDefault="003E390D" w:rsidP="005D429A">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Діти</w:t>
            </w:r>
          </w:p>
        </w:tc>
        <w:tc>
          <w:tcPr>
            <w:tcW w:w="900" w:type="dxa"/>
          </w:tcPr>
          <w:p w:rsidR="003E390D" w:rsidRPr="001C2A99" w:rsidRDefault="00542AA1"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6</w:t>
            </w:r>
            <w:r w:rsidR="00CB2292" w:rsidRPr="001C2A99">
              <w:rPr>
                <w:rFonts w:ascii="Times New Roman" w:eastAsia="Times New Roman" w:hAnsi="Times New Roman" w:cs="Times New Roman"/>
                <w:lang w:val="uk-UA" w:eastAsia="ru-RU"/>
              </w:rPr>
              <w:t xml:space="preserve"> </w:t>
            </w:r>
            <w:r w:rsidR="0065267C" w:rsidRPr="001C2A99">
              <w:rPr>
                <w:rFonts w:ascii="Times New Roman" w:eastAsia="Times New Roman" w:hAnsi="Times New Roman" w:cs="Times New Roman"/>
                <w:lang w:val="uk-UA" w:eastAsia="ru-RU"/>
              </w:rPr>
              <w:t>173</w:t>
            </w:r>
          </w:p>
        </w:tc>
        <w:tc>
          <w:tcPr>
            <w:tcW w:w="900" w:type="dxa"/>
          </w:tcPr>
          <w:p w:rsidR="003E390D" w:rsidRPr="001C2A99" w:rsidRDefault="00542AA1" w:rsidP="005D429A">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r w:rsidR="00CB2292" w:rsidRPr="001C2A99">
              <w:rPr>
                <w:rFonts w:ascii="Times New Roman" w:eastAsia="Times New Roman" w:hAnsi="Times New Roman" w:cs="Times New Roman"/>
                <w:lang w:val="uk-UA" w:eastAsia="ru-RU"/>
              </w:rPr>
              <w:t xml:space="preserve"> </w:t>
            </w:r>
            <w:r w:rsidRPr="001C2A99">
              <w:rPr>
                <w:rFonts w:ascii="Times New Roman" w:eastAsia="Times New Roman" w:hAnsi="Times New Roman" w:cs="Times New Roman"/>
                <w:lang w:val="uk-UA" w:eastAsia="ru-RU"/>
              </w:rPr>
              <w:t>147</w:t>
            </w:r>
          </w:p>
        </w:tc>
        <w:tc>
          <w:tcPr>
            <w:tcW w:w="900" w:type="dxa"/>
          </w:tcPr>
          <w:p w:rsidR="003E390D" w:rsidRPr="001C2A99"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1998</w:t>
            </w:r>
          </w:p>
        </w:tc>
        <w:tc>
          <w:tcPr>
            <w:tcW w:w="915" w:type="dxa"/>
          </w:tcPr>
          <w:p w:rsidR="003E390D" w:rsidRPr="001C2A99" w:rsidRDefault="00542AA1"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r w:rsidR="00CB2292" w:rsidRPr="001C2A99">
              <w:rPr>
                <w:rFonts w:ascii="Times New Roman" w:eastAsia="Times New Roman" w:hAnsi="Times New Roman" w:cs="Times New Roman"/>
                <w:lang w:val="uk-UA" w:eastAsia="ru-RU"/>
              </w:rPr>
              <w:t xml:space="preserve"> </w:t>
            </w:r>
            <w:r w:rsidR="0065267C" w:rsidRPr="001C2A99">
              <w:rPr>
                <w:rFonts w:ascii="Times New Roman" w:eastAsia="Times New Roman" w:hAnsi="Times New Roman" w:cs="Times New Roman"/>
                <w:lang w:val="uk-UA" w:eastAsia="ru-RU"/>
              </w:rPr>
              <w:t>028</w:t>
            </w:r>
          </w:p>
        </w:tc>
      </w:tr>
      <w:tr w:rsidR="001C2A99" w:rsidRPr="001C2A99" w:rsidTr="006354F1">
        <w:trPr>
          <w:trHeight w:val="410"/>
        </w:trPr>
        <w:tc>
          <w:tcPr>
            <w:tcW w:w="468" w:type="dxa"/>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p>
        </w:tc>
        <w:tc>
          <w:tcPr>
            <w:tcW w:w="8460"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Організація безкоштовного харчування учнів 5-8 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8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lastRenderedPageBreak/>
              <w:t>Кількість учнів, які будуть забезпечені харчуванням</w:t>
            </w: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p>
        </w:tc>
        <w:tc>
          <w:tcPr>
            <w:tcW w:w="1136" w:type="dxa"/>
          </w:tcPr>
          <w:p w:rsidR="004B753C" w:rsidRPr="001C2A99" w:rsidRDefault="004B753C" w:rsidP="004B753C">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Діти</w:t>
            </w:r>
          </w:p>
        </w:tc>
        <w:tc>
          <w:tcPr>
            <w:tcW w:w="900" w:type="dxa"/>
          </w:tcPr>
          <w:p w:rsidR="004B753C" w:rsidRPr="001C2A99"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1130</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276</w:t>
            </w:r>
          </w:p>
        </w:tc>
        <w:tc>
          <w:tcPr>
            <w:tcW w:w="900" w:type="dxa"/>
          </w:tcPr>
          <w:p w:rsidR="004B753C" w:rsidRPr="001C2A99"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412</w:t>
            </w:r>
          </w:p>
        </w:tc>
        <w:tc>
          <w:tcPr>
            <w:tcW w:w="915" w:type="dxa"/>
          </w:tcPr>
          <w:p w:rsidR="004B753C" w:rsidRPr="001C2A99" w:rsidRDefault="0065267C" w:rsidP="0065267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442</w:t>
            </w:r>
          </w:p>
        </w:tc>
      </w:tr>
      <w:tr w:rsidR="001C2A99" w:rsidRPr="001C2A99" w:rsidTr="006354F1">
        <w:trPr>
          <w:trHeight w:val="165"/>
        </w:trPr>
        <w:tc>
          <w:tcPr>
            <w:tcW w:w="468" w:type="dxa"/>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3.</w:t>
            </w:r>
          </w:p>
        </w:tc>
        <w:tc>
          <w:tcPr>
            <w:tcW w:w="8460"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 xml:space="preserve">Організація безкоштовного харчування учнів </w:t>
            </w:r>
            <w:r w:rsidR="005722E0" w:rsidRPr="001C2A99">
              <w:rPr>
                <w:rFonts w:ascii="Times New Roman" w:hAnsi="Times New Roman" w:cs="Times New Roman"/>
                <w:lang w:val="uk-UA" w:eastAsia="ru-RU"/>
              </w:rPr>
              <w:t>9</w:t>
            </w:r>
            <w:r w:rsidRPr="001C2A99">
              <w:rPr>
                <w:rFonts w:ascii="Times New Roman" w:hAnsi="Times New Roman" w:cs="Times New Roman"/>
                <w:lang w:val="uk-UA" w:eastAsia="ru-RU"/>
              </w:rPr>
              <w:t>-</w:t>
            </w:r>
            <w:r w:rsidR="005722E0" w:rsidRPr="001C2A99">
              <w:rPr>
                <w:rFonts w:ascii="Times New Roman" w:hAnsi="Times New Roman" w:cs="Times New Roman"/>
                <w:lang w:val="uk-UA" w:eastAsia="ru-RU"/>
              </w:rPr>
              <w:t>11</w:t>
            </w:r>
            <w:r w:rsidRPr="001C2A99">
              <w:rPr>
                <w:rFonts w:ascii="Times New Roman" w:hAnsi="Times New Roman" w:cs="Times New Roman"/>
                <w:lang w:val="uk-UA" w:eastAsia="ru-RU"/>
              </w:rPr>
              <w:t xml:space="preserve"> 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w:t>
            </w:r>
            <w:r w:rsidRPr="001C2A99">
              <w:rPr>
                <w:rFonts w:ascii="Times New Roman" w:hAnsi="Times New Roman"/>
                <w:szCs w:val="28"/>
                <w:shd w:val="clear" w:color="auto" w:fill="FFFFFF"/>
              </w:rPr>
              <w:lastRenderedPageBreak/>
              <w:t xml:space="preserve">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800" w:type="dxa"/>
          </w:tcPr>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lastRenderedPageBreak/>
              <w:t>Кількість учнів, які будуть забезпечені харчуванням</w:t>
            </w: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tc>
        <w:tc>
          <w:tcPr>
            <w:tcW w:w="1136" w:type="dxa"/>
          </w:tcPr>
          <w:p w:rsidR="004B753C" w:rsidRPr="001C2A99" w:rsidRDefault="004B753C" w:rsidP="004B753C">
            <w:pPr>
              <w:suppressAutoHyphens/>
              <w:spacing w:after="0" w:line="240" w:lineRule="auto"/>
              <w:ind w:left="-108" w:right="-108"/>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lastRenderedPageBreak/>
              <w:t>Діти</w:t>
            </w:r>
          </w:p>
        </w:tc>
        <w:tc>
          <w:tcPr>
            <w:tcW w:w="900" w:type="dxa"/>
          </w:tcPr>
          <w:p w:rsidR="004B753C" w:rsidRPr="001C2A99" w:rsidRDefault="00641FB0" w:rsidP="004B753C">
            <w:pPr>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1172</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222</w:t>
            </w:r>
          </w:p>
        </w:tc>
        <w:tc>
          <w:tcPr>
            <w:tcW w:w="900" w:type="dxa"/>
          </w:tcPr>
          <w:p w:rsidR="004B753C" w:rsidRPr="001C2A99" w:rsidRDefault="00322E27" w:rsidP="004B753C">
            <w:pPr>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460</w:t>
            </w:r>
          </w:p>
        </w:tc>
        <w:tc>
          <w:tcPr>
            <w:tcW w:w="915" w:type="dxa"/>
          </w:tcPr>
          <w:p w:rsidR="004B753C" w:rsidRPr="001C2A99" w:rsidRDefault="00322E27" w:rsidP="004B753C">
            <w:pPr>
              <w:suppressAutoHyphens/>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490</w:t>
            </w:r>
          </w:p>
        </w:tc>
      </w:tr>
      <w:tr w:rsidR="001C2A99" w:rsidRPr="001C2A99" w:rsidTr="005D429A">
        <w:trPr>
          <w:trHeight w:val="165"/>
        </w:trPr>
        <w:tc>
          <w:tcPr>
            <w:tcW w:w="468" w:type="dxa"/>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08"/>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lastRenderedPageBreak/>
              <w:t>3.</w:t>
            </w:r>
          </w:p>
        </w:tc>
        <w:tc>
          <w:tcPr>
            <w:tcW w:w="8460" w:type="dxa"/>
          </w:tcPr>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Фінансування харчування дітей, які відвідують групи продовженого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p>
        </w:tc>
        <w:tc>
          <w:tcPr>
            <w:tcW w:w="18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Кількість учнів, які будуть забезпечені харчуванням</w:t>
            </w:r>
          </w:p>
        </w:tc>
        <w:tc>
          <w:tcPr>
            <w:tcW w:w="1136" w:type="dxa"/>
          </w:tcPr>
          <w:p w:rsidR="004B753C" w:rsidRPr="001C2A99" w:rsidRDefault="004B753C" w:rsidP="004B753C">
            <w:pPr>
              <w:suppressAutoHyphens/>
              <w:spacing w:after="0" w:line="240" w:lineRule="auto"/>
              <w:ind w:left="-108" w:right="-108"/>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Діти</w:t>
            </w:r>
          </w:p>
        </w:tc>
        <w:tc>
          <w:tcPr>
            <w:tcW w:w="900" w:type="dxa"/>
          </w:tcPr>
          <w:p w:rsidR="004B753C" w:rsidRPr="001C2A99" w:rsidRDefault="004B753C" w:rsidP="00FB0CF4">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5</w:t>
            </w:r>
            <w:r w:rsidR="00FB0CF4" w:rsidRPr="001C2A99">
              <w:rPr>
                <w:rFonts w:ascii="Times New Roman" w:eastAsia="Times New Roman" w:hAnsi="Times New Roman" w:cs="Times New Roman"/>
                <w:lang w:val="uk-UA" w:eastAsia="ru-RU"/>
              </w:rPr>
              <w:t>77</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192</w:t>
            </w:r>
          </w:p>
        </w:tc>
        <w:tc>
          <w:tcPr>
            <w:tcW w:w="900" w:type="dxa"/>
          </w:tcPr>
          <w:p w:rsidR="004B753C" w:rsidRPr="001C2A99" w:rsidRDefault="004B753C" w:rsidP="004B753C">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185</w:t>
            </w:r>
          </w:p>
        </w:tc>
        <w:tc>
          <w:tcPr>
            <w:tcW w:w="915" w:type="dxa"/>
          </w:tcPr>
          <w:p w:rsidR="004B753C" w:rsidRPr="001C2A99" w:rsidRDefault="00FB0CF4" w:rsidP="00FB0CF4">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200</w:t>
            </w:r>
          </w:p>
        </w:tc>
      </w:tr>
    </w:tbl>
    <w:p w:rsidR="003E390D" w:rsidRPr="001C2A99" w:rsidRDefault="003E390D" w:rsidP="006445CC">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uk-UA" w:eastAsia="ru-RU"/>
        </w:rPr>
        <w:sectPr w:rsidR="003E390D" w:rsidRPr="001C2A99" w:rsidSect="00D237EB">
          <w:pgSz w:w="16838" w:h="11906" w:orient="landscape"/>
          <w:pgMar w:top="1418" w:right="851" w:bottom="851" w:left="851" w:header="709" w:footer="709" w:gutter="0"/>
          <w:cols w:space="708"/>
          <w:docGrid w:linePitch="360"/>
        </w:sectPr>
      </w:pPr>
    </w:p>
    <w:p w:rsidR="00FA78F1" w:rsidRPr="001C2A99" w:rsidRDefault="006445CC"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0"/>
          <w:lang w:val="uk-UA" w:eastAsia="ru-RU"/>
        </w:rPr>
        <w:lastRenderedPageBreak/>
        <w:t>Ресурсне забезпечення Програми</w:t>
      </w:r>
    </w:p>
    <w:p w:rsidR="00FA78F1" w:rsidRPr="001C2A99" w:rsidRDefault="00FA78F1"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sz w:val="28"/>
          <w:szCs w:val="28"/>
          <w:lang w:val="uk-UA" w:eastAsia="ru-RU"/>
        </w:rPr>
        <w:t>харчування учнів закладів загальної середньої освіти Вараської місько</w:t>
      </w:r>
      <w:r w:rsidR="00A77C47" w:rsidRPr="001C2A99">
        <w:rPr>
          <w:rFonts w:ascii="Times New Roman" w:eastAsia="Times New Roman" w:hAnsi="Times New Roman" w:cs="Times New Roman"/>
          <w:b/>
          <w:sz w:val="28"/>
          <w:szCs w:val="28"/>
          <w:lang w:val="uk-UA" w:eastAsia="ru-RU"/>
        </w:rPr>
        <w:t>ї територіальної громади на 2023 – 2025</w:t>
      </w:r>
      <w:r w:rsidRPr="001C2A99">
        <w:rPr>
          <w:rFonts w:ascii="Times New Roman" w:eastAsia="Times New Roman" w:hAnsi="Times New Roman" w:cs="Times New Roman"/>
          <w:b/>
          <w:sz w:val="28"/>
          <w:szCs w:val="28"/>
          <w:lang w:val="uk-UA" w:eastAsia="ru-RU"/>
        </w:rPr>
        <w:t xml:space="preserve"> роки</w:t>
      </w:r>
    </w:p>
    <w:p w:rsidR="00926536" w:rsidRPr="001C2A99" w:rsidRDefault="00926536" w:rsidP="00FA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rsidR="00926536" w:rsidRPr="001C2A99" w:rsidRDefault="00926536" w:rsidP="00926536">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Таблиця 3</w:t>
      </w:r>
    </w:p>
    <w:p w:rsidR="006445CC" w:rsidRPr="001C2A99" w:rsidRDefault="006445CC" w:rsidP="00FA78F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0"/>
          <w:lang w:val="uk-UA" w:eastAsia="ru-RU"/>
        </w:rPr>
      </w:pPr>
      <w:r w:rsidRPr="001C2A99">
        <w:rPr>
          <w:rFonts w:ascii="Times New Roman" w:eastAsia="Times New Roman" w:hAnsi="Times New Roman" w:cs="Times New Roman"/>
          <w:b/>
          <w:sz w:val="28"/>
          <w:szCs w:val="20"/>
          <w:lang w:val="uk-UA" w:eastAsia="ru-RU"/>
        </w:rPr>
        <w:t xml:space="preserve"> </w:t>
      </w:r>
    </w:p>
    <w:tbl>
      <w:tblPr>
        <w:tblpPr w:leftFromText="180" w:rightFromText="180" w:vertAnchor="text" w:horzAnchor="margin" w:tblpXSpec="center" w:tblpY="-35"/>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701"/>
        <w:gridCol w:w="1701"/>
        <w:gridCol w:w="1701"/>
        <w:gridCol w:w="1949"/>
      </w:tblGrid>
      <w:tr w:rsidR="001C2A99" w:rsidRPr="001C2A99" w:rsidTr="00802753">
        <w:trPr>
          <w:trHeight w:val="652"/>
        </w:trPr>
        <w:tc>
          <w:tcPr>
            <w:tcW w:w="2802" w:type="dxa"/>
            <w:vMerge w:val="restart"/>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Обсяг коштів, які пропонується залучити на виконання програми</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Етапи виконання програми</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Усього витрат на виконання програми,</w:t>
            </w:r>
          </w:p>
          <w:p w:rsidR="006445CC" w:rsidRPr="001C2A99" w:rsidRDefault="005D429A"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грн</w:t>
            </w:r>
          </w:p>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tc>
      </w:tr>
      <w:tr w:rsidR="001C2A99" w:rsidRPr="001C2A99" w:rsidTr="00802753">
        <w:trPr>
          <w:trHeight w:val="715"/>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202</w:t>
            </w:r>
            <w:r w:rsidR="00A77C47" w:rsidRPr="001C2A99">
              <w:rPr>
                <w:rFonts w:ascii="Times New Roman" w:eastAsia="Times New Roman" w:hAnsi="Times New Roman" w:cs="Times New Roman"/>
                <w:b/>
                <w:sz w:val="24"/>
                <w:szCs w:val="24"/>
                <w:lang w:val="uk-UA" w:eastAsia="ru-RU"/>
              </w:rPr>
              <w:t>3</w:t>
            </w:r>
            <w:r w:rsidR="005D429A" w:rsidRPr="001C2A99">
              <w:rPr>
                <w:rFonts w:ascii="Times New Roman" w:eastAsia="Times New Roman" w:hAnsi="Times New Roman" w:cs="Times New Roman"/>
                <w:b/>
                <w:sz w:val="24"/>
                <w:szCs w:val="24"/>
                <w:lang w:val="uk-UA" w:eastAsia="ru-RU"/>
              </w:rPr>
              <w:t xml:space="preserve"> </w:t>
            </w:r>
            <w:r w:rsidR="00A7718B" w:rsidRPr="001C2A99">
              <w:rPr>
                <w:rFonts w:ascii="Times New Roman" w:eastAsia="Times New Roman" w:hAnsi="Times New Roman" w:cs="Times New Roman"/>
                <w:b/>
                <w:sz w:val="24"/>
                <w:szCs w:val="24"/>
                <w:lang w:val="uk-UA" w:eastAsia="ru-RU"/>
              </w:rPr>
              <w:t>рік</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p w:rsidR="006445CC" w:rsidRPr="001C2A99" w:rsidRDefault="00A77C47"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2024</w:t>
            </w:r>
            <w:r w:rsidR="005D429A" w:rsidRPr="001C2A99">
              <w:rPr>
                <w:rFonts w:ascii="Times New Roman" w:eastAsia="Times New Roman" w:hAnsi="Times New Roman" w:cs="Times New Roman"/>
                <w:b/>
                <w:sz w:val="24"/>
                <w:szCs w:val="24"/>
                <w:lang w:val="uk-UA" w:eastAsia="ru-RU"/>
              </w:rPr>
              <w:t xml:space="preserve"> </w:t>
            </w:r>
            <w:r w:rsidR="00A7718B" w:rsidRPr="001C2A99">
              <w:rPr>
                <w:rFonts w:ascii="Times New Roman" w:eastAsia="Times New Roman" w:hAnsi="Times New Roman" w:cs="Times New Roman"/>
                <w:b/>
                <w:sz w:val="24"/>
                <w:szCs w:val="24"/>
                <w:lang w:val="uk-UA" w:eastAsia="ru-RU"/>
              </w:rPr>
              <w:t>рік</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1C2A99" w:rsidRDefault="006445CC" w:rsidP="00802753">
            <w:pPr>
              <w:spacing w:after="0" w:line="240" w:lineRule="auto"/>
              <w:jc w:val="center"/>
              <w:rPr>
                <w:rFonts w:ascii="Times New Roman" w:eastAsia="Times New Roman" w:hAnsi="Times New Roman" w:cs="Times New Roman"/>
                <w:b/>
                <w:sz w:val="24"/>
                <w:szCs w:val="24"/>
                <w:lang w:val="uk-UA" w:eastAsia="ru-RU"/>
              </w:rPr>
            </w:pPr>
          </w:p>
          <w:p w:rsidR="006445CC" w:rsidRPr="001C2A99" w:rsidRDefault="00A77C47" w:rsidP="00802753">
            <w:pPr>
              <w:spacing w:after="0" w:line="240" w:lineRule="auto"/>
              <w:jc w:val="center"/>
              <w:rPr>
                <w:rFonts w:ascii="Times New Roman" w:eastAsia="Times New Roman" w:hAnsi="Times New Roman" w:cs="Times New Roman"/>
                <w:b/>
                <w:sz w:val="24"/>
                <w:szCs w:val="24"/>
                <w:lang w:val="uk-UA" w:eastAsia="ru-RU"/>
              </w:rPr>
            </w:pPr>
            <w:r w:rsidRPr="001C2A99">
              <w:rPr>
                <w:rFonts w:ascii="Times New Roman" w:eastAsia="Times New Roman" w:hAnsi="Times New Roman" w:cs="Times New Roman"/>
                <w:b/>
                <w:sz w:val="24"/>
                <w:szCs w:val="24"/>
                <w:lang w:val="uk-UA" w:eastAsia="ru-RU"/>
              </w:rPr>
              <w:t>2025</w:t>
            </w:r>
            <w:r w:rsidR="005D429A" w:rsidRPr="001C2A99">
              <w:rPr>
                <w:rFonts w:ascii="Times New Roman" w:eastAsia="Times New Roman" w:hAnsi="Times New Roman" w:cs="Times New Roman"/>
                <w:b/>
                <w:sz w:val="24"/>
                <w:szCs w:val="24"/>
                <w:lang w:val="uk-UA" w:eastAsia="ru-RU"/>
              </w:rPr>
              <w:t xml:space="preserve"> </w:t>
            </w:r>
            <w:r w:rsidR="00A7718B" w:rsidRPr="001C2A99">
              <w:rPr>
                <w:rFonts w:ascii="Times New Roman" w:eastAsia="Times New Roman" w:hAnsi="Times New Roman" w:cs="Times New Roman"/>
                <w:b/>
                <w:sz w:val="24"/>
                <w:szCs w:val="24"/>
                <w:lang w:val="uk-UA" w:eastAsia="ru-RU"/>
              </w:rPr>
              <w:t>рік</w:t>
            </w: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sz w:val="24"/>
                <w:szCs w:val="24"/>
                <w:lang w:val="uk-UA" w:eastAsia="ru-RU"/>
              </w:rPr>
            </w:pPr>
          </w:p>
        </w:tc>
      </w:tr>
      <w:tr w:rsidR="001C2A99" w:rsidRPr="001C2A99" w:rsidTr="00802753">
        <w:trPr>
          <w:trHeight w:val="141"/>
        </w:trPr>
        <w:tc>
          <w:tcPr>
            <w:tcW w:w="2802"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b/>
                <w:sz w:val="16"/>
                <w:szCs w:val="16"/>
                <w:lang w:val="uk-UA" w:eastAsia="ru-RU"/>
              </w:rPr>
            </w:pPr>
            <w:r w:rsidRPr="001C2A99">
              <w:rPr>
                <w:rFonts w:ascii="Times New Roman" w:eastAsia="Times New Roman" w:hAnsi="Times New Roman" w:cs="Times New Roman"/>
                <w:b/>
                <w:sz w:val="16"/>
                <w:szCs w:val="16"/>
                <w:lang w:val="uk-UA"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sz w:val="16"/>
                <w:szCs w:val="16"/>
                <w:lang w:val="uk-UA" w:eastAsia="ru-RU"/>
              </w:rPr>
            </w:pPr>
            <w:r w:rsidRPr="001C2A99">
              <w:rPr>
                <w:rFonts w:ascii="Times New Roman" w:eastAsia="Times New Roman" w:hAnsi="Times New Roman" w:cs="Times New Roman"/>
                <w:sz w:val="16"/>
                <w:szCs w:val="16"/>
                <w:lang w:val="uk-UA"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sz w:val="16"/>
                <w:szCs w:val="16"/>
                <w:lang w:val="uk-UA" w:eastAsia="ru-RU"/>
              </w:rPr>
            </w:pPr>
            <w:r w:rsidRPr="001C2A99">
              <w:rPr>
                <w:rFonts w:ascii="Times New Roman" w:eastAsia="Times New Roman" w:hAnsi="Times New Roman" w:cs="Times New Roman"/>
                <w:sz w:val="16"/>
                <w:szCs w:val="16"/>
                <w:lang w:val="uk-UA"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sz w:val="16"/>
                <w:szCs w:val="16"/>
                <w:lang w:val="uk-UA" w:eastAsia="ru-RU"/>
              </w:rPr>
            </w:pPr>
            <w:r w:rsidRPr="001C2A99">
              <w:rPr>
                <w:rFonts w:ascii="Times New Roman" w:eastAsia="Times New Roman" w:hAnsi="Times New Roman" w:cs="Times New Roman"/>
                <w:sz w:val="16"/>
                <w:szCs w:val="16"/>
                <w:lang w:val="uk-UA" w:eastAsia="ru-RU"/>
              </w:rPr>
              <w:t>4</w:t>
            </w:r>
          </w:p>
        </w:tc>
        <w:tc>
          <w:tcPr>
            <w:tcW w:w="1949" w:type="dxa"/>
            <w:tcBorders>
              <w:top w:val="single" w:sz="4" w:space="0" w:color="auto"/>
              <w:left w:val="single" w:sz="4" w:space="0" w:color="auto"/>
              <w:bottom w:val="single" w:sz="4" w:space="0" w:color="auto"/>
              <w:right w:val="single" w:sz="4" w:space="0" w:color="auto"/>
            </w:tcBorders>
            <w:vAlign w:val="center"/>
          </w:tcPr>
          <w:p w:rsidR="00973CEA" w:rsidRPr="001C2A99" w:rsidRDefault="00973CEA" w:rsidP="00802753">
            <w:pPr>
              <w:spacing w:after="0" w:line="240" w:lineRule="auto"/>
              <w:jc w:val="center"/>
              <w:rPr>
                <w:rFonts w:ascii="Times New Roman" w:eastAsia="Times New Roman" w:hAnsi="Times New Roman" w:cs="Times New Roman"/>
                <w:sz w:val="16"/>
                <w:szCs w:val="16"/>
                <w:lang w:val="uk-UA" w:eastAsia="ru-RU"/>
              </w:rPr>
            </w:pPr>
            <w:r w:rsidRPr="001C2A99">
              <w:rPr>
                <w:rFonts w:ascii="Times New Roman" w:eastAsia="Times New Roman" w:hAnsi="Times New Roman" w:cs="Times New Roman"/>
                <w:sz w:val="16"/>
                <w:szCs w:val="16"/>
                <w:lang w:val="uk-UA" w:eastAsia="ru-RU"/>
              </w:rPr>
              <w:t>5</w:t>
            </w:r>
          </w:p>
        </w:tc>
      </w:tr>
      <w:tr w:rsidR="001C2A99" w:rsidRPr="001C2A99" w:rsidTr="00802753">
        <w:trPr>
          <w:trHeight w:val="416"/>
        </w:trPr>
        <w:tc>
          <w:tcPr>
            <w:tcW w:w="2802" w:type="dxa"/>
            <w:tcBorders>
              <w:top w:val="single" w:sz="4" w:space="0" w:color="auto"/>
              <w:left w:val="single" w:sz="4" w:space="0" w:color="auto"/>
              <w:bottom w:val="single" w:sz="4" w:space="0" w:color="auto"/>
              <w:right w:val="single" w:sz="4" w:space="0" w:color="auto"/>
            </w:tcBorders>
            <w:vAlign w:val="center"/>
            <w:hideMark/>
          </w:tcPr>
          <w:p w:rsidR="006445CC" w:rsidRPr="001C2A99" w:rsidRDefault="006445CC" w:rsidP="00802753">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Обсяг ресурсів, всього,</w:t>
            </w:r>
          </w:p>
          <w:p w:rsidR="006445CC" w:rsidRPr="001C2A99" w:rsidRDefault="006445CC" w:rsidP="00802753">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в тому числі:</w:t>
            </w:r>
          </w:p>
        </w:tc>
        <w:tc>
          <w:tcPr>
            <w:tcW w:w="1701" w:type="dxa"/>
            <w:tcBorders>
              <w:top w:val="single" w:sz="4" w:space="0" w:color="auto"/>
              <w:left w:val="single" w:sz="4" w:space="0" w:color="auto"/>
              <w:bottom w:val="single" w:sz="4" w:space="0" w:color="auto"/>
              <w:right w:val="single" w:sz="4" w:space="0" w:color="auto"/>
            </w:tcBorders>
            <w:vAlign w:val="center"/>
          </w:tcPr>
          <w:p w:rsidR="00E34DA5" w:rsidRPr="001C2A99" w:rsidRDefault="009D3559"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10 492 385,0</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25</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595</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951</w:t>
            </w:r>
            <w:r w:rsidR="009D3559" w:rsidRPr="001C2A99">
              <w:rPr>
                <w:rFonts w:ascii="Times New Roman" w:eastAsia="Times New Roman" w:hAnsi="Times New Roman" w:cs="Times New Roman"/>
                <w:sz w:val="24"/>
                <w:szCs w:val="24"/>
                <w:lang w:val="uk-UA" w:eastAsia="ru-RU"/>
              </w:rPr>
              <w:t>,</w:t>
            </w:r>
            <w:r w:rsidRPr="001C2A99">
              <w:rPr>
                <w:rFonts w:ascii="Times New Roman" w:eastAsia="Times New Roman" w:hAnsi="Times New Roman" w:cs="Times New Roman"/>
                <w:sz w:val="24"/>
                <w:szCs w:val="24"/>
                <w:lang w:val="uk-UA"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6445CC"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26</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439</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626</w:t>
            </w:r>
            <w:r w:rsidR="009D3559" w:rsidRPr="001C2A99">
              <w:rPr>
                <w:rFonts w:ascii="Times New Roman" w:eastAsia="Times New Roman" w:hAnsi="Times New Roman" w:cs="Times New Roman"/>
                <w:sz w:val="24"/>
                <w:szCs w:val="24"/>
                <w:lang w:val="uk-UA" w:eastAsia="ru-RU"/>
              </w:rPr>
              <w:t>,</w:t>
            </w:r>
            <w:r w:rsidRPr="001C2A99">
              <w:rPr>
                <w:rFonts w:ascii="Times New Roman" w:eastAsia="Times New Roman" w:hAnsi="Times New Roman" w:cs="Times New Roman"/>
                <w:sz w:val="24"/>
                <w:szCs w:val="24"/>
                <w:lang w:val="uk-UA" w:eastAsia="ru-RU"/>
              </w:rPr>
              <w:t>5</w:t>
            </w:r>
          </w:p>
        </w:tc>
        <w:tc>
          <w:tcPr>
            <w:tcW w:w="1949" w:type="dxa"/>
            <w:tcBorders>
              <w:top w:val="single" w:sz="4" w:space="0" w:color="auto"/>
              <w:left w:val="single" w:sz="4" w:space="0" w:color="auto"/>
              <w:bottom w:val="single" w:sz="4" w:space="0" w:color="auto"/>
              <w:right w:val="single" w:sz="4" w:space="0" w:color="auto"/>
            </w:tcBorders>
            <w:vAlign w:val="center"/>
          </w:tcPr>
          <w:p w:rsidR="006445CC" w:rsidRPr="001C2A99" w:rsidRDefault="00FB0CF4" w:rsidP="00BC409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62 527</w:t>
            </w:r>
            <w:r w:rsidR="009D3559" w:rsidRPr="001C2A99">
              <w:rPr>
                <w:rFonts w:ascii="Times New Roman" w:eastAsia="Times New Roman" w:hAnsi="Times New Roman" w:cs="Times New Roman"/>
                <w:sz w:val="24"/>
                <w:szCs w:val="24"/>
                <w:lang w:val="uk-UA" w:eastAsia="ru-RU"/>
              </w:rPr>
              <w:t> </w:t>
            </w:r>
            <w:r w:rsidRPr="001C2A99">
              <w:rPr>
                <w:rFonts w:ascii="Times New Roman" w:eastAsia="Times New Roman" w:hAnsi="Times New Roman" w:cs="Times New Roman"/>
                <w:sz w:val="24"/>
                <w:szCs w:val="24"/>
                <w:lang w:val="uk-UA" w:eastAsia="ru-RU"/>
              </w:rPr>
              <w:t>963</w:t>
            </w:r>
            <w:r w:rsidR="009D3559" w:rsidRPr="001C2A99">
              <w:rPr>
                <w:rFonts w:ascii="Times New Roman" w:eastAsia="Times New Roman" w:hAnsi="Times New Roman" w:cs="Times New Roman"/>
                <w:sz w:val="24"/>
                <w:szCs w:val="24"/>
                <w:lang w:val="uk-UA" w:eastAsia="ru-RU"/>
              </w:rPr>
              <w:t>,0</w:t>
            </w:r>
          </w:p>
        </w:tc>
      </w:tr>
      <w:tr w:rsidR="001C2A99" w:rsidRPr="001C2A99" w:rsidTr="00802753">
        <w:trPr>
          <w:trHeight w:val="615"/>
        </w:trPr>
        <w:tc>
          <w:tcPr>
            <w:tcW w:w="2802"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ascii="Courier New" w:eastAsia="Times New Roman" w:hAnsi="Courier New" w:cs="Times New Roman"/>
                <w:sz w:val="24"/>
                <w:szCs w:val="24"/>
                <w:lang w:val="uk-UA" w:eastAsia="ru-RU"/>
              </w:rPr>
            </w:pPr>
            <w:r w:rsidRPr="001C2A99">
              <w:rPr>
                <w:rFonts w:ascii="Times New Roman" w:eastAsia="Times New Roman" w:hAnsi="Times New Roman" w:cs="Times New Roman"/>
                <w:sz w:val="24"/>
                <w:szCs w:val="24"/>
                <w:lang w:val="uk-UA" w:eastAsia="ru-RU"/>
              </w:rPr>
              <w:t>Місцевий бюджет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BC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10 492 385,0</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25 595 951,5</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26 439 626,5</w:t>
            </w:r>
          </w:p>
        </w:tc>
        <w:tc>
          <w:tcPr>
            <w:tcW w:w="1949"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BC4091">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62 527 963,0</w:t>
            </w:r>
          </w:p>
        </w:tc>
      </w:tr>
      <w:tr w:rsidR="001C2A99" w:rsidRPr="001C2A99" w:rsidTr="00802753">
        <w:trPr>
          <w:trHeight w:val="416"/>
        </w:trPr>
        <w:tc>
          <w:tcPr>
            <w:tcW w:w="2802"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Інші бюджетні кошти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w:t>
            </w:r>
          </w:p>
        </w:tc>
        <w:tc>
          <w:tcPr>
            <w:tcW w:w="1949"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w:t>
            </w:r>
          </w:p>
        </w:tc>
      </w:tr>
      <w:tr w:rsidR="001C2A99" w:rsidRPr="001C2A99" w:rsidTr="000F67B8">
        <w:trPr>
          <w:trHeight w:val="416"/>
        </w:trPr>
        <w:tc>
          <w:tcPr>
            <w:tcW w:w="2802" w:type="dxa"/>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Кошти не бюджетних джерел</w:t>
            </w:r>
          </w:p>
        </w:tc>
        <w:tc>
          <w:tcPr>
            <w:tcW w:w="7052" w:type="dxa"/>
            <w:gridSpan w:val="4"/>
            <w:tcBorders>
              <w:top w:val="single" w:sz="4" w:space="0" w:color="auto"/>
              <w:left w:val="single" w:sz="4" w:space="0" w:color="auto"/>
              <w:bottom w:val="single" w:sz="4" w:space="0" w:color="auto"/>
              <w:right w:val="single" w:sz="4" w:space="0" w:color="auto"/>
            </w:tcBorders>
            <w:vAlign w:val="center"/>
            <w:hideMark/>
          </w:tcPr>
          <w:p w:rsidR="00FB0CF4" w:rsidRPr="001C2A99" w:rsidRDefault="00FB0CF4" w:rsidP="00FB0CF4">
            <w:pPr>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sz w:val="24"/>
                <w:szCs w:val="24"/>
                <w:lang w:val="uk-UA" w:eastAsia="ru-RU"/>
              </w:rPr>
              <w:t>По факту надходжень</w:t>
            </w:r>
          </w:p>
        </w:tc>
      </w:tr>
    </w:tbl>
    <w:p w:rsidR="006445CC" w:rsidRPr="001C2A99" w:rsidRDefault="006445CC" w:rsidP="00FA78F1">
      <w:pPr>
        <w:spacing w:after="0" w:line="240" w:lineRule="auto"/>
        <w:rPr>
          <w:rFonts w:ascii="Times New Roman" w:hAnsi="Times New Roman" w:cs="Times New Roman"/>
          <w:lang w:val="uk-UA"/>
        </w:rPr>
      </w:pPr>
    </w:p>
    <w:p w:rsidR="00D237EB" w:rsidRPr="001C2A99" w:rsidRDefault="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3700C9" w:rsidRPr="001C2A99" w:rsidRDefault="003700C9" w:rsidP="00D237EB">
      <w:pPr>
        <w:rPr>
          <w:rFonts w:ascii="Times New Roman" w:hAnsi="Times New Roman" w:cs="Times New Roman"/>
          <w:lang w:val="uk-UA"/>
        </w:rPr>
      </w:pPr>
    </w:p>
    <w:p w:rsidR="003700C9" w:rsidRPr="001C2A99" w:rsidRDefault="003700C9"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D237EB">
      <w:pPr>
        <w:rPr>
          <w:rFonts w:ascii="Times New Roman" w:hAnsi="Times New Roman" w:cs="Times New Roman"/>
          <w:lang w:val="uk-UA"/>
        </w:rPr>
      </w:pPr>
    </w:p>
    <w:p w:rsidR="00D237EB" w:rsidRPr="001C2A99" w:rsidRDefault="00D237EB" w:rsidP="003700C9">
      <w:pPr>
        <w:tabs>
          <w:tab w:val="left" w:pos="3664"/>
        </w:tabs>
        <w:rPr>
          <w:rFonts w:ascii="Times New Roman" w:hAnsi="Times New Roman" w:cs="Times New Roman"/>
          <w:lang w:val="uk-UA"/>
        </w:rPr>
        <w:sectPr w:rsidR="00D237EB" w:rsidRPr="001C2A99" w:rsidSect="006445CC">
          <w:pgSz w:w="11906" w:h="16838"/>
          <w:pgMar w:top="851" w:right="851" w:bottom="851" w:left="1418" w:header="709" w:footer="709" w:gutter="0"/>
          <w:cols w:space="708"/>
          <w:docGrid w:linePitch="360"/>
        </w:sectPr>
      </w:pPr>
    </w:p>
    <w:p w:rsidR="00FA78F1" w:rsidRPr="001C2A99" w:rsidRDefault="00D237EB"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1C2A99">
        <w:rPr>
          <w:rFonts w:ascii="Times New Roman" w:eastAsia="Times New Roman" w:hAnsi="Times New Roman" w:cs="Times New Roman"/>
          <w:b/>
          <w:bCs/>
          <w:sz w:val="28"/>
          <w:szCs w:val="28"/>
          <w:lang w:val="uk-UA" w:eastAsia="ru-RU"/>
        </w:rPr>
        <w:lastRenderedPageBreak/>
        <w:t xml:space="preserve">  5. Напрями діяльності та заходи Програми</w:t>
      </w:r>
      <w:r w:rsidR="00FA78F1" w:rsidRPr="001C2A99">
        <w:rPr>
          <w:rFonts w:ascii="Times New Roman" w:eastAsia="Times New Roman" w:hAnsi="Times New Roman" w:cs="Times New Roman"/>
          <w:b/>
          <w:sz w:val="28"/>
          <w:szCs w:val="28"/>
          <w:lang w:val="uk-UA" w:eastAsia="ru-RU"/>
        </w:rPr>
        <w:t xml:space="preserve"> харчування учнів закладів загальної середньої освіти Вараської міської територіальної громади на 202</w:t>
      </w:r>
      <w:r w:rsidR="009D3559" w:rsidRPr="001C2A99">
        <w:rPr>
          <w:rFonts w:ascii="Times New Roman" w:eastAsia="Times New Roman" w:hAnsi="Times New Roman" w:cs="Times New Roman"/>
          <w:b/>
          <w:sz w:val="28"/>
          <w:szCs w:val="28"/>
          <w:lang w:val="uk-UA" w:eastAsia="ru-RU"/>
        </w:rPr>
        <w:t>3 – 2025</w:t>
      </w:r>
      <w:r w:rsidR="00FA78F1" w:rsidRPr="001C2A99">
        <w:rPr>
          <w:rFonts w:ascii="Times New Roman" w:eastAsia="Times New Roman" w:hAnsi="Times New Roman" w:cs="Times New Roman"/>
          <w:b/>
          <w:sz w:val="28"/>
          <w:szCs w:val="28"/>
          <w:lang w:val="uk-UA" w:eastAsia="ru-RU"/>
        </w:rPr>
        <w:t xml:space="preserve"> роки</w:t>
      </w:r>
    </w:p>
    <w:p w:rsidR="005175BC" w:rsidRPr="001C2A99" w:rsidRDefault="00D237EB" w:rsidP="0080287D">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                                                                                                                                                                      </w:t>
      </w:r>
      <w:r w:rsidR="0080287D" w:rsidRPr="001C2A99">
        <w:rPr>
          <w:rFonts w:ascii="Times New Roman" w:eastAsia="Times New Roman" w:hAnsi="Times New Roman" w:cs="Times New Roman"/>
          <w:sz w:val="28"/>
          <w:szCs w:val="28"/>
          <w:lang w:val="uk-UA" w:eastAsia="ru-RU"/>
        </w:rPr>
        <w:t xml:space="preserve">                      </w:t>
      </w:r>
    </w:p>
    <w:p w:rsidR="00FA78F1" w:rsidRPr="001C2A99" w:rsidRDefault="0080287D" w:rsidP="005175BC">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Таблиця 4</w:t>
      </w: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370"/>
        <w:gridCol w:w="2771"/>
        <w:gridCol w:w="1275"/>
        <w:gridCol w:w="1424"/>
        <w:gridCol w:w="1080"/>
        <w:gridCol w:w="1260"/>
        <w:gridCol w:w="1260"/>
        <w:gridCol w:w="1278"/>
        <w:gridCol w:w="1281"/>
        <w:gridCol w:w="1984"/>
      </w:tblGrid>
      <w:tr w:rsidR="001C2A99" w:rsidRPr="001C2A99" w:rsidTr="004B753C">
        <w:trPr>
          <w:trHeight w:val="554"/>
        </w:trPr>
        <w:tc>
          <w:tcPr>
            <w:tcW w:w="468" w:type="dxa"/>
            <w:vMerge w:val="restart"/>
          </w:tcPr>
          <w:p w:rsidR="003700C9" w:rsidRPr="001C2A99" w:rsidRDefault="003700C9" w:rsidP="002D0CEA">
            <w:pPr>
              <w:suppressAutoHyphens/>
              <w:spacing w:after="0" w:line="240" w:lineRule="auto"/>
              <w:jc w:val="both"/>
              <w:rPr>
                <w:rFonts w:ascii="Times New Roman" w:eastAsia="Times New Roman" w:hAnsi="Times New Roman" w:cs="Times New Roman"/>
                <w:b/>
                <w:bCs/>
                <w:sz w:val="24"/>
                <w:szCs w:val="24"/>
                <w:lang w:val="uk-UA" w:eastAsia="ru-RU"/>
              </w:rPr>
            </w:pPr>
          </w:p>
          <w:p w:rsidR="003700C9" w:rsidRPr="001C2A99" w:rsidRDefault="003700C9" w:rsidP="002D0CEA">
            <w:pPr>
              <w:suppressAutoHyphens/>
              <w:spacing w:after="0" w:line="240" w:lineRule="auto"/>
              <w:jc w:val="both"/>
              <w:rPr>
                <w:rFonts w:ascii="Times New Roman" w:eastAsia="Times New Roman" w:hAnsi="Times New Roman" w:cs="Times New Roman"/>
                <w:b/>
                <w:bCs/>
                <w:sz w:val="24"/>
                <w:szCs w:val="24"/>
                <w:lang w:val="uk-UA" w:eastAsia="ru-RU"/>
              </w:rPr>
            </w:pPr>
          </w:p>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п/п</w:t>
            </w:r>
          </w:p>
        </w:tc>
        <w:tc>
          <w:tcPr>
            <w:tcW w:w="1370"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Назва</w:t>
            </w:r>
          </w:p>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напряму діяльності (пріоритетні завдання)</w:t>
            </w:r>
          </w:p>
        </w:tc>
        <w:tc>
          <w:tcPr>
            <w:tcW w:w="2771"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Перелік заходів програми</w:t>
            </w:r>
          </w:p>
        </w:tc>
        <w:tc>
          <w:tcPr>
            <w:tcW w:w="1275"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Строк виконання заходу</w:t>
            </w:r>
          </w:p>
        </w:tc>
        <w:tc>
          <w:tcPr>
            <w:tcW w:w="1424"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Виконавці</w:t>
            </w:r>
          </w:p>
        </w:tc>
        <w:tc>
          <w:tcPr>
            <w:tcW w:w="1080"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Джерела фінансування</w:t>
            </w:r>
          </w:p>
        </w:tc>
        <w:tc>
          <w:tcPr>
            <w:tcW w:w="5079" w:type="dxa"/>
            <w:gridSpan w:val="4"/>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xml:space="preserve">Орієнтовні обсяги фінансування   (вартість), </w:t>
            </w:r>
          </w:p>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 xml:space="preserve"> грн</w:t>
            </w:r>
          </w:p>
        </w:tc>
        <w:tc>
          <w:tcPr>
            <w:tcW w:w="1984" w:type="dxa"/>
            <w:vMerge w:val="restart"/>
          </w:tcPr>
          <w:p w:rsidR="003700C9" w:rsidRPr="001C2A99" w:rsidRDefault="003700C9" w:rsidP="003700C9">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Очікуваний результат</w:t>
            </w:r>
          </w:p>
        </w:tc>
      </w:tr>
      <w:tr w:rsidR="001C2A99" w:rsidRPr="001C2A99" w:rsidTr="004B753C">
        <w:trPr>
          <w:trHeight w:val="140"/>
        </w:trPr>
        <w:tc>
          <w:tcPr>
            <w:tcW w:w="468" w:type="dxa"/>
            <w:vMerge/>
          </w:tcPr>
          <w:p w:rsidR="003700C9" w:rsidRPr="001C2A99" w:rsidRDefault="003700C9" w:rsidP="002D0CEA">
            <w:pPr>
              <w:suppressAutoHyphens/>
              <w:spacing w:after="0" w:line="240" w:lineRule="auto"/>
              <w:jc w:val="both"/>
              <w:rPr>
                <w:rFonts w:ascii="Times New Roman" w:eastAsia="Times New Roman" w:hAnsi="Times New Roman" w:cs="Times New Roman"/>
                <w:b/>
                <w:bCs/>
                <w:sz w:val="24"/>
                <w:szCs w:val="24"/>
                <w:lang w:val="uk-UA" w:eastAsia="ru-RU"/>
              </w:rPr>
            </w:pPr>
          </w:p>
        </w:tc>
        <w:tc>
          <w:tcPr>
            <w:tcW w:w="137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2771"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75"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424"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08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60" w:type="dxa"/>
            <w:vMerge w:val="restart"/>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Всього</w:t>
            </w:r>
          </w:p>
        </w:tc>
        <w:tc>
          <w:tcPr>
            <w:tcW w:w="3819" w:type="dxa"/>
            <w:gridSpan w:val="3"/>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 тому числі по роках</w:t>
            </w:r>
          </w:p>
        </w:tc>
        <w:tc>
          <w:tcPr>
            <w:tcW w:w="1984" w:type="dxa"/>
            <w:vMerge/>
          </w:tcPr>
          <w:p w:rsidR="003700C9" w:rsidRPr="001C2A99" w:rsidRDefault="003700C9" w:rsidP="003700C9">
            <w:pPr>
              <w:suppressAutoHyphens/>
              <w:spacing w:after="0" w:line="240" w:lineRule="auto"/>
              <w:jc w:val="center"/>
              <w:rPr>
                <w:rFonts w:ascii="Times New Roman" w:eastAsia="Times New Roman" w:hAnsi="Times New Roman" w:cs="Times New Roman"/>
                <w:b/>
                <w:bCs/>
                <w:sz w:val="24"/>
                <w:szCs w:val="24"/>
                <w:lang w:val="uk-UA" w:eastAsia="ru-RU"/>
              </w:rPr>
            </w:pPr>
          </w:p>
        </w:tc>
      </w:tr>
      <w:tr w:rsidR="001C2A99" w:rsidRPr="001C2A99" w:rsidTr="00B71C63">
        <w:trPr>
          <w:trHeight w:val="70"/>
        </w:trPr>
        <w:tc>
          <w:tcPr>
            <w:tcW w:w="468" w:type="dxa"/>
            <w:vMerge/>
          </w:tcPr>
          <w:p w:rsidR="003700C9" w:rsidRPr="001C2A99" w:rsidRDefault="003700C9" w:rsidP="002D0CEA">
            <w:pPr>
              <w:suppressAutoHyphens/>
              <w:spacing w:after="0" w:line="240" w:lineRule="auto"/>
              <w:jc w:val="both"/>
              <w:rPr>
                <w:rFonts w:ascii="Times New Roman" w:eastAsia="Times New Roman" w:hAnsi="Times New Roman" w:cs="Times New Roman"/>
                <w:b/>
                <w:bCs/>
                <w:sz w:val="24"/>
                <w:szCs w:val="24"/>
                <w:lang w:val="uk-UA" w:eastAsia="ru-RU"/>
              </w:rPr>
            </w:pPr>
          </w:p>
        </w:tc>
        <w:tc>
          <w:tcPr>
            <w:tcW w:w="137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2771"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75"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424"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08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60" w:type="dxa"/>
            <w:vMerge/>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p>
        </w:tc>
        <w:tc>
          <w:tcPr>
            <w:tcW w:w="1260" w:type="dxa"/>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2023</w:t>
            </w:r>
          </w:p>
        </w:tc>
        <w:tc>
          <w:tcPr>
            <w:tcW w:w="1278" w:type="dxa"/>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2024</w:t>
            </w:r>
          </w:p>
        </w:tc>
        <w:tc>
          <w:tcPr>
            <w:tcW w:w="1281" w:type="dxa"/>
          </w:tcPr>
          <w:p w:rsidR="003700C9" w:rsidRPr="001C2A99" w:rsidRDefault="003700C9" w:rsidP="002D0CEA">
            <w:pPr>
              <w:suppressAutoHyphens/>
              <w:spacing w:after="0" w:line="240" w:lineRule="auto"/>
              <w:jc w:val="center"/>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2025</w:t>
            </w:r>
          </w:p>
        </w:tc>
        <w:tc>
          <w:tcPr>
            <w:tcW w:w="1984" w:type="dxa"/>
            <w:vMerge/>
          </w:tcPr>
          <w:p w:rsidR="003700C9" w:rsidRPr="001C2A99" w:rsidRDefault="003700C9" w:rsidP="003700C9">
            <w:pPr>
              <w:suppressAutoHyphens/>
              <w:spacing w:after="0" w:line="240" w:lineRule="auto"/>
              <w:jc w:val="center"/>
              <w:rPr>
                <w:rFonts w:ascii="Times New Roman" w:eastAsia="Times New Roman" w:hAnsi="Times New Roman" w:cs="Times New Roman"/>
                <w:b/>
                <w:bCs/>
                <w:sz w:val="24"/>
                <w:szCs w:val="24"/>
                <w:lang w:val="uk-UA" w:eastAsia="ru-RU"/>
              </w:rPr>
            </w:pPr>
          </w:p>
        </w:tc>
      </w:tr>
      <w:tr w:rsidR="001C2A99" w:rsidRPr="001C2A99" w:rsidTr="00B71C63">
        <w:tc>
          <w:tcPr>
            <w:tcW w:w="468"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w:t>
            </w:r>
          </w:p>
        </w:tc>
        <w:tc>
          <w:tcPr>
            <w:tcW w:w="1370"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w:t>
            </w:r>
          </w:p>
        </w:tc>
        <w:tc>
          <w:tcPr>
            <w:tcW w:w="2771"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3</w:t>
            </w:r>
          </w:p>
        </w:tc>
        <w:tc>
          <w:tcPr>
            <w:tcW w:w="1275"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w:t>
            </w:r>
          </w:p>
        </w:tc>
        <w:tc>
          <w:tcPr>
            <w:tcW w:w="1424"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5</w:t>
            </w:r>
          </w:p>
        </w:tc>
        <w:tc>
          <w:tcPr>
            <w:tcW w:w="1080" w:type="dxa"/>
          </w:tcPr>
          <w:p w:rsidR="003700C9" w:rsidRPr="001C2A99" w:rsidRDefault="003700C9" w:rsidP="003700C9">
            <w:pPr>
              <w:suppressAutoHyphens/>
              <w:spacing w:after="0" w:line="240" w:lineRule="auto"/>
              <w:ind w:left="-154" w:right="-134"/>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6</w:t>
            </w:r>
          </w:p>
        </w:tc>
        <w:tc>
          <w:tcPr>
            <w:tcW w:w="1260"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7</w:t>
            </w:r>
          </w:p>
        </w:tc>
        <w:tc>
          <w:tcPr>
            <w:tcW w:w="1260"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8</w:t>
            </w:r>
          </w:p>
        </w:tc>
        <w:tc>
          <w:tcPr>
            <w:tcW w:w="1278"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9</w:t>
            </w:r>
          </w:p>
        </w:tc>
        <w:tc>
          <w:tcPr>
            <w:tcW w:w="1281"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10</w:t>
            </w:r>
          </w:p>
        </w:tc>
        <w:tc>
          <w:tcPr>
            <w:tcW w:w="1984" w:type="dxa"/>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11</w:t>
            </w:r>
          </w:p>
        </w:tc>
      </w:tr>
      <w:tr w:rsidR="001C2A99" w:rsidRPr="009A0C7A" w:rsidTr="00B71C63">
        <w:trPr>
          <w:trHeight w:val="1706"/>
        </w:trPr>
        <w:tc>
          <w:tcPr>
            <w:tcW w:w="468" w:type="dxa"/>
            <w:vMerge w:val="restart"/>
          </w:tcPr>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1.</w:t>
            </w:r>
          </w:p>
        </w:tc>
        <w:tc>
          <w:tcPr>
            <w:tcW w:w="1370" w:type="dxa"/>
            <w:vMerge w:val="restart"/>
          </w:tcPr>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Організація харчування учнів</w:t>
            </w:r>
          </w:p>
        </w:tc>
        <w:tc>
          <w:tcPr>
            <w:tcW w:w="2771"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Організація безкоштовного харчування учнів 1-4 класів</w:t>
            </w:r>
          </w:p>
        </w:tc>
        <w:tc>
          <w:tcPr>
            <w:tcW w:w="1275" w:type="dxa"/>
            <w:vMerge w:val="restart"/>
          </w:tcPr>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2023-2025 роки</w:t>
            </w:r>
          </w:p>
        </w:tc>
        <w:tc>
          <w:tcPr>
            <w:tcW w:w="1424" w:type="dxa"/>
            <w:vMerge w:val="restart"/>
          </w:tcPr>
          <w:p w:rsidR="003700C9" w:rsidRPr="001C2A99" w:rsidRDefault="003700C9" w:rsidP="003700C9">
            <w:pPr>
              <w:suppressAutoHyphens/>
              <w:spacing w:after="0" w:line="240" w:lineRule="auto"/>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Управління освіти виконавчого комітету Вараської міської ради</w:t>
            </w:r>
          </w:p>
        </w:tc>
        <w:tc>
          <w:tcPr>
            <w:tcW w:w="1080" w:type="dxa"/>
            <w:vMerge w:val="restart"/>
          </w:tcPr>
          <w:p w:rsidR="003700C9" w:rsidRPr="001C2A99" w:rsidRDefault="003700C9" w:rsidP="003700C9">
            <w:pPr>
              <w:suppressAutoHyphens/>
              <w:spacing w:after="0" w:line="240" w:lineRule="auto"/>
              <w:ind w:left="-154" w:right="-134"/>
              <w:jc w:val="center"/>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 xml:space="preserve">Місцевий бюджет </w:t>
            </w:r>
          </w:p>
        </w:tc>
        <w:tc>
          <w:tcPr>
            <w:tcW w:w="1260" w:type="dxa"/>
          </w:tcPr>
          <w:p w:rsidR="003700C9" w:rsidRPr="001C2A99" w:rsidRDefault="00B71C63" w:rsidP="003758BB">
            <w:pPr>
              <w:tabs>
                <w:tab w:val="left" w:pos="11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66"/>
              <w:jc w:val="right"/>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42</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920</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643</w:t>
            </w:r>
            <w:r w:rsidR="003700C9" w:rsidRPr="001C2A99">
              <w:rPr>
                <w:rFonts w:ascii="Times New Roman" w:eastAsia="Times New Roman" w:hAnsi="Times New Roman" w:cs="Times New Roman"/>
                <w:sz w:val="18"/>
                <w:szCs w:val="18"/>
                <w:lang w:val="uk-UA" w:eastAsia="ru-RU"/>
              </w:rPr>
              <w:t>,0</w:t>
            </w:r>
          </w:p>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18"/>
                <w:szCs w:val="18"/>
                <w:lang w:val="uk-UA" w:eastAsia="ru-RU"/>
              </w:rPr>
            </w:pPr>
          </w:p>
        </w:tc>
        <w:tc>
          <w:tcPr>
            <w:tcW w:w="1260" w:type="dxa"/>
          </w:tcPr>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7</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848</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144,0</w:t>
            </w:r>
          </w:p>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78" w:type="dxa"/>
          </w:tcPr>
          <w:p w:rsidR="003700C9" w:rsidRPr="001C2A99" w:rsidRDefault="00B71C63"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17</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405</w:t>
            </w:r>
            <w:r w:rsidR="003758BB"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577</w:t>
            </w:r>
            <w:r w:rsidR="003700C9" w:rsidRPr="001C2A99">
              <w:rPr>
                <w:rFonts w:ascii="Times New Roman" w:eastAsia="Times New Roman" w:hAnsi="Times New Roman" w:cs="Times New Roman"/>
                <w:sz w:val="18"/>
                <w:szCs w:val="18"/>
                <w:lang w:val="uk-UA" w:eastAsia="ru-RU"/>
              </w:rPr>
              <w:t>,0</w:t>
            </w:r>
          </w:p>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81" w:type="dxa"/>
          </w:tcPr>
          <w:p w:rsidR="003700C9" w:rsidRPr="001C2A99" w:rsidRDefault="00B71C63"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w:t>
            </w:r>
            <w:r w:rsidR="003700C9" w:rsidRPr="001C2A99">
              <w:rPr>
                <w:rFonts w:ascii="Times New Roman" w:eastAsia="Times New Roman" w:hAnsi="Times New Roman" w:cs="Times New Roman"/>
                <w:sz w:val="18"/>
                <w:szCs w:val="18"/>
                <w:lang w:val="uk-UA" w:eastAsia="ru-RU"/>
              </w:rPr>
              <w:t>7</w:t>
            </w:r>
            <w:r w:rsidRPr="001C2A99">
              <w:rPr>
                <w:rFonts w:ascii="Times New Roman" w:eastAsia="Times New Roman" w:hAnsi="Times New Roman" w:cs="Times New Roman"/>
                <w:sz w:val="18"/>
                <w:szCs w:val="18"/>
                <w:lang w:val="uk-UA" w:eastAsia="ru-RU"/>
              </w:rPr>
              <w:t> </w:t>
            </w:r>
            <w:r w:rsidR="003700C9" w:rsidRPr="001C2A99">
              <w:rPr>
                <w:rFonts w:ascii="Times New Roman" w:eastAsia="Times New Roman" w:hAnsi="Times New Roman" w:cs="Times New Roman"/>
                <w:sz w:val="18"/>
                <w:szCs w:val="18"/>
                <w:lang w:val="uk-UA" w:eastAsia="ru-RU"/>
              </w:rPr>
              <w:t>6</w:t>
            </w:r>
            <w:r w:rsidRPr="001C2A99">
              <w:rPr>
                <w:rFonts w:ascii="Times New Roman" w:eastAsia="Times New Roman" w:hAnsi="Times New Roman" w:cs="Times New Roman"/>
                <w:sz w:val="18"/>
                <w:szCs w:val="18"/>
                <w:lang w:val="uk-UA" w:eastAsia="ru-RU"/>
              </w:rPr>
              <w:t>66 922</w:t>
            </w:r>
            <w:r w:rsidR="003700C9" w:rsidRPr="001C2A99">
              <w:rPr>
                <w:rFonts w:ascii="Times New Roman" w:eastAsia="Times New Roman" w:hAnsi="Times New Roman" w:cs="Times New Roman"/>
                <w:sz w:val="18"/>
                <w:szCs w:val="18"/>
                <w:lang w:val="uk-UA" w:eastAsia="ru-RU"/>
              </w:rPr>
              <w:t>,0</w:t>
            </w:r>
          </w:p>
          <w:p w:rsidR="003700C9" w:rsidRPr="001C2A99" w:rsidRDefault="003700C9" w:rsidP="0037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984" w:type="dxa"/>
            <w:vMerge w:val="restart"/>
          </w:tcPr>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 xml:space="preserve">1) створення умов, що сприяють зміцненню здоров`я учнів; </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2) забезпечення якісного та збалансованого харчування учнів;</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3) збільшення кількості учнів, охоплених гарячим харчуванням;</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4)</w:t>
            </w:r>
            <w:r w:rsidR="00172857" w:rsidRPr="001C2A99">
              <w:rPr>
                <w:rFonts w:ascii="Times New Roman" w:eastAsia="Times New Roman" w:hAnsi="Times New Roman" w:cs="Times New Roman"/>
                <w:lang w:val="uk-UA" w:eastAsia="ru-RU"/>
              </w:rPr>
              <w:t xml:space="preserve"> </w:t>
            </w:r>
            <w:r w:rsidRPr="001C2A99">
              <w:rPr>
                <w:rFonts w:ascii="Times New Roman" w:eastAsia="Times New Roman" w:hAnsi="Times New Roman" w:cs="Times New Roman"/>
                <w:lang w:val="uk-UA" w:eastAsia="ru-RU"/>
              </w:rPr>
              <w:t>формування навичок правильного та здорового харчування;</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 xml:space="preserve">5) забезпечення безкоштовним </w:t>
            </w:r>
            <w:r w:rsidRPr="001C2A99">
              <w:rPr>
                <w:rFonts w:ascii="Times New Roman" w:eastAsia="Times New Roman" w:hAnsi="Times New Roman" w:cs="Times New Roman"/>
                <w:lang w:val="uk-UA" w:eastAsia="ru-RU"/>
              </w:rPr>
              <w:lastRenderedPageBreak/>
              <w:t>харчуванням учнів 1-4 класів;</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6) забезпечення безкоштовним харчуванням учнів пільгових категорій 5-11 класів;</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r w:rsidRPr="001C2A99">
              <w:rPr>
                <w:rFonts w:ascii="Times New Roman" w:eastAsia="Times New Roman" w:hAnsi="Times New Roman" w:cs="Times New Roman"/>
                <w:lang w:val="uk-UA" w:eastAsia="ru-RU"/>
              </w:rPr>
              <w:t>7)  забезпечення харчуванням дітей, які відвідують ГПД.</w:t>
            </w: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p w:rsidR="003700C9" w:rsidRPr="001C2A99" w:rsidRDefault="003700C9" w:rsidP="003700C9">
            <w:pPr>
              <w:suppressAutoHyphens/>
              <w:spacing w:after="0" w:line="240" w:lineRule="auto"/>
              <w:rPr>
                <w:rFonts w:ascii="Times New Roman" w:eastAsia="Times New Roman" w:hAnsi="Times New Roman" w:cs="Times New Roman"/>
                <w:sz w:val="24"/>
                <w:szCs w:val="24"/>
                <w:lang w:val="uk-UA" w:eastAsia="ru-RU"/>
              </w:rPr>
            </w:pPr>
          </w:p>
        </w:tc>
      </w:tr>
      <w:tr w:rsidR="001C2A99" w:rsidRPr="001C2A99" w:rsidTr="00B71C63">
        <w:trPr>
          <w:trHeight w:val="1706"/>
        </w:trPr>
        <w:tc>
          <w:tcPr>
            <w:tcW w:w="468" w:type="dxa"/>
            <w:vMerge/>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p>
        </w:tc>
        <w:tc>
          <w:tcPr>
            <w:tcW w:w="1370" w:type="dxa"/>
            <w:vMerge/>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p>
        </w:tc>
        <w:tc>
          <w:tcPr>
            <w:tcW w:w="2771"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Організація безкоштовного харчування учнів 5-8 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lastRenderedPageBreak/>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дітей, які мають статус дитини, яка постраждала внаслідок 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військовослужбовців, які зникли безвісти або перебувають в полоні до визнання їх в установленому порядку </w:t>
            </w:r>
            <w:r w:rsidRPr="001C2A99">
              <w:rPr>
                <w:rFonts w:ascii="Times New Roman" w:hAnsi="Times New Roman"/>
                <w:szCs w:val="28"/>
              </w:rPr>
              <w:lastRenderedPageBreak/>
              <w:t>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w:t>
            </w:r>
            <w:r w:rsidRPr="001C2A99">
              <w:rPr>
                <w:rFonts w:ascii="Times New Roman" w:hAnsi="Times New Roman"/>
                <w:szCs w:val="28"/>
              </w:rPr>
              <w:lastRenderedPageBreak/>
              <w:t xml:space="preserve">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 xml:space="preserve">відповідно до пункту «є» статті 3 Закону </w:t>
            </w:r>
            <w:r w:rsidRPr="001C2A99">
              <w:rPr>
                <w:rFonts w:ascii="Times New Roman" w:hAnsi="Times New Roman"/>
                <w:szCs w:val="28"/>
              </w:rPr>
              <w:lastRenderedPageBreak/>
              <w:t>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275" w:type="dxa"/>
            <w:vMerge/>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p>
        </w:tc>
        <w:tc>
          <w:tcPr>
            <w:tcW w:w="1424" w:type="dxa"/>
            <w:vMerge/>
          </w:tcPr>
          <w:p w:rsidR="004B753C" w:rsidRPr="001C2A99" w:rsidRDefault="004B753C" w:rsidP="004B753C">
            <w:pPr>
              <w:suppressAutoHyphens/>
              <w:spacing w:after="0" w:line="240" w:lineRule="auto"/>
              <w:jc w:val="center"/>
              <w:rPr>
                <w:rFonts w:ascii="Times New Roman" w:eastAsia="Times New Roman" w:hAnsi="Times New Roman" w:cs="Times New Roman"/>
                <w:lang w:val="uk-UA" w:eastAsia="ru-RU"/>
              </w:rPr>
            </w:pPr>
          </w:p>
        </w:tc>
        <w:tc>
          <w:tcPr>
            <w:tcW w:w="1080" w:type="dxa"/>
            <w:vMerge/>
          </w:tcPr>
          <w:p w:rsidR="004B753C" w:rsidRPr="001C2A99" w:rsidRDefault="004B753C" w:rsidP="004B753C">
            <w:pPr>
              <w:suppressAutoHyphens/>
              <w:spacing w:after="0" w:line="240" w:lineRule="auto"/>
              <w:ind w:left="-154" w:right="-134"/>
              <w:jc w:val="center"/>
              <w:rPr>
                <w:rFonts w:ascii="Times New Roman" w:eastAsia="Times New Roman" w:hAnsi="Times New Roman" w:cs="Times New Roman"/>
                <w:lang w:val="uk-UA" w:eastAsia="ru-RU"/>
              </w:rPr>
            </w:pPr>
          </w:p>
        </w:tc>
        <w:tc>
          <w:tcPr>
            <w:tcW w:w="1260" w:type="dxa"/>
          </w:tcPr>
          <w:p w:rsidR="004B753C" w:rsidRPr="001C2A99" w:rsidRDefault="00B71C63" w:rsidP="00B71C63">
            <w:pPr>
              <w:tabs>
                <w:tab w:val="left" w:pos="11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66"/>
              <w:jc w:val="right"/>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7</w:t>
            </w:r>
            <w:r w:rsidR="004B753C" w:rsidRPr="001C2A99">
              <w:rPr>
                <w:rFonts w:ascii="Times New Roman" w:eastAsia="Times New Roman" w:hAnsi="Times New Roman" w:cs="Times New Roman"/>
                <w:sz w:val="18"/>
                <w:szCs w:val="18"/>
                <w:lang w:val="uk-UA" w:eastAsia="ru-RU"/>
              </w:rPr>
              <w:t> </w:t>
            </w:r>
            <w:r w:rsidRPr="001C2A99">
              <w:rPr>
                <w:rFonts w:ascii="Times New Roman" w:eastAsia="Times New Roman" w:hAnsi="Times New Roman" w:cs="Times New Roman"/>
                <w:sz w:val="18"/>
                <w:szCs w:val="18"/>
                <w:lang w:val="uk-UA" w:eastAsia="ru-RU"/>
              </w:rPr>
              <w:t>355</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208</w:t>
            </w:r>
            <w:r w:rsidR="004B753C" w:rsidRPr="001C2A99">
              <w:rPr>
                <w:rFonts w:ascii="Times New Roman" w:eastAsia="Times New Roman" w:hAnsi="Times New Roman" w:cs="Times New Roman"/>
                <w:sz w:val="18"/>
                <w:szCs w:val="18"/>
                <w:lang w:val="uk-UA" w:eastAsia="ru-RU"/>
              </w:rPr>
              <w:t>,</w:t>
            </w:r>
            <w:r w:rsidRPr="001C2A99">
              <w:rPr>
                <w:rFonts w:ascii="Times New Roman" w:eastAsia="Times New Roman" w:hAnsi="Times New Roman" w:cs="Times New Roman"/>
                <w:sz w:val="18"/>
                <w:szCs w:val="18"/>
                <w:lang w:val="uk-UA" w:eastAsia="ru-RU"/>
              </w:rPr>
              <w:t>5</w:t>
            </w:r>
          </w:p>
        </w:tc>
        <w:tc>
          <w:tcPr>
            <w:tcW w:w="1260" w:type="dxa"/>
          </w:tcPr>
          <w:p w:rsidR="004B753C" w:rsidRPr="001C2A99" w:rsidRDefault="00B71C63"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187</w:t>
            </w:r>
            <w:r w:rsidR="004B753C" w:rsidRPr="001C2A99">
              <w:rPr>
                <w:rFonts w:ascii="Times New Roman" w:eastAsia="Times New Roman" w:hAnsi="Times New Roman" w:cs="Times New Roman"/>
                <w:sz w:val="18"/>
                <w:szCs w:val="18"/>
                <w:lang w:val="uk-UA" w:eastAsia="ru-RU"/>
              </w:rPr>
              <w:t xml:space="preserve"> 407,0</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78" w:type="dxa"/>
          </w:tcPr>
          <w:p w:rsidR="004B753C" w:rsidRPr="001C2A99" w:rsidRDefault="00B71C63"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2</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975</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567</w:t>
            </w:r>
            <w:r w:rsidR="004B753C" w:rsidRPr="001C2A99">
              <w:rPr>
                <w:rFonts w:ascii="Times New Roman" w:eastAsia="Times New Roman" w:hAnsi="Times New Roman" w:cs="Times New Roman"/>
                <w:sz w:val="18"/>
                <w:szCs w:val="18"/>
                <w:lang w:val="uk-UA" w:eastAsia="ru-RU"/>
              </w:rPr>
              <w:t>,0</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281" w:type="dxa"/>
          </w:tcPr>
          <w:p w:rsidR="004B753C" w:rsidRPr="001C2A99" w:rsidRDefault="00B71C63"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3</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192</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234</w:t>
            </w:r>
            <w:r w:rsidR="004B753C" w:rsidRPr="001C2A99">
              <w:rPr>
                <w:rFonts w:ascii="Times New Roman" w:eastAsia="Times New Roman" w:hAnsi="Times New Roman" w:cs="Times New Roman"/>
                <w:sz w:val="18"/>
                <w:szCs w:val="18"/>
                <w:lang w:val="uk-UA" w:eastAsia="ru-RU"/>
              </w:rPr>
              <w:t>,</w:t>
            </w:r>
            <w:r w:rsidRPr="001C2A99">
              <w:rPr>
                <w:rFonts w:ascii="Times New Roman" w:eastAsia="Times New Roman" w:hAnsi="Times New Roman" w:cs="Times New Roman"/>
                <w:sz w:val="18"/>
                <w:szCs w:val="18"/>
                <w:lang w:val="uk-UA" w:eastAsia="ru-RU"/>
              </w:rPr>
              <w:t>5</w:t>
            </w:r>
          </w:p>
          <w:p w:rsidR="004B753C" w:rsidRPr="001C2A99" w:rsidRDefault="004B753C"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p>
        </w:tc>
        <w:tc>
          <w:tcPr>
            <w:tcW w:w="1984" w:type="dxa"/>
            <w:vMerge/>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p>
        </w:tc>
      </w:tr>
      <w:tr w:rsidR="001C2A99" w:rsidRPr="001C2A99" w:rsidTr="00B71C63">
        <w:trPr>
          <w:trHeight w:val="2409"/>
        </w:trPr>
        <w:tc>
          <w:tcPr>
            <w:tcW w:w="468"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370"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2771" w:type="dxa"/>
            <w:vAlign w:val="center"/>
          </w:tcPr>
          <w:p w:rsidR="004B753C" w:rsidRPr="001C2A99" w:rsidRDefault="004B753C" w:rsidP="004B753C">
            <w:pPr>
              <w:spacing w:after="0"/>
              <w:jc w:val="both"/>
              <w:rPr>
                <w:rFonts w:ascii="Times New Roman" w:hAnsi="Times New Roman" w:cs="Times New Roman"/>
                <w:lang w:val="uk-UA" w:eastAsia="ru-RU"/>
              </w:rPr>
            </w:pPr>
            <w:r w:rsidRPr="001C2A99">
              <w:rPr>
                <w:rFonts w:ascii="Times New Roman" w:hAnsi="Times New Roman" w:cs="Times New Roman"/>
                <w:lang w:val="uk-UA" w:eastAsia="ru-RU"/>
              </w:rPr>
              <w:t xml:space="preserve">Організація безкоштовного харчування учнів </w:t>
            </w:r>
            <w:r w:rsidR="00B71C63" w:rsidRPr="001C2A99">
              <w:rPr>
                <w:rFonts w:ascii="Times New Roman" w:hAnsi="Times New Roman" w:cs="Times New Roman"/>
                <w:lang w:val="uk-UA" w:eastAsia="ru-RU"/>
              </w:rPr>
              <w:t>9</w:t>
            </w:r>
            <w:r w:rsidRPr="001C2A99">
              <w:rPr>
                <w:rFonts w:ascii="Times New Roman" w:hAnsi="Times New Roman" w:cs="Times New Roman"/>
                <w:lang w:val="uk-UA" w:eastAsia="ru-RU"/>
              </w:rPr>
              <w:t>-</w:t>
            </w:r>
            <w:r w:rsidR="00B71C63" w:rsidRPr="001C2A99">
              <w:rPr>
                <w:rFonts w:ascii="Times New Roman" w:hAnsi="Times New Roman" w:cs="Times New Roman"/>
                <w:lang w:val="uk-UA" w:eastAsia="ru-RU"/>
              </w:rPr>
              <w:t xml:space="preserve">11 </w:t>
            </w:r>
            <w:r w:rsidRPr="001C2A99">
              <w:rPr>
                <w:rFonts w:ascii="Times New Roman" w:hAnsi="Times New Roman" w:cs="Times New Roman"/>
                <w:lang w:val="uk-UA" w:eastAsia="ru-RU"/>
              </w:rPr>
              <w:t>класів із числа:</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дітей-напівсиріт; </w:t>
            </w:r>
          </w:p>
          <w:p w:rsidR="004B753C" w:rsidRPr="001C2A99" w:rsidRDefault="004B753C" w:rsidP="004B753C">
            <w:pPr>
              <w:shd w:val="clear" w:color="auto" w:fill="FFFFFF"/>
              <w:spacing w:after="0"/>
              <w:jc w:val="both"/>
              <w:rPr>
                <w:rFonts w:ascii="Times New Roman" w:hAnsi="Times New Roman"/>
                <w:szCs w:val="28"/>
                <w:lang w:val="uk-UA"/>
              </w:rPr>
            </w:pPr>
            <w:r w:rsidRPr="001C2A99">
              <w:rPr>
                <w:rFonts w:ascii="Times New Roman" w:hAnsi="Times New Roman"/>
                <w:szCs w:val="28"/>
                <w:lang w:val="uk-UA"/>
              </w:rPr>
              <w:t xml:space="preserve">- дітей, позбавлених батьківського піклування;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із сімей, які отримують допомогу відповідно до Закону України «Про державну соціальну допомогу малозабезпеченим сім’ям»;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інвалідністю;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мають орфанні захворювання;</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з особливими освітніми потребами, які навчаються в інклюзивних класах закладів загальної середньої освіти; </w:t>
            </w:r>
          </w:p>
          <w:p w:rsidR="004B753C" w:rsidRPr="001C2A99" w:rsidRDefault="004B753C" w:rsidP="004B753C">
            <w:pPr>
              <w:shd w:val="clear" w:color="auto" w:fill="FFFFFF"/>
              <w:spacing w:after="0"/>
              <w:jc w:val="both"/>
              <w:rPr>
                <w:rFonts w:ascii="Times New Roman" w:hAnsi="Times New Roman"/>
                <w:szCs w:val="28"/>
                <w:shd w:val="clear" w:color="auto" w:fill="FFFFFF"/>
              </w:rPr>
            </w:pPr>
            <w:r w:rsidRPr="001C2A99">
              <w:rPr>
                <w:rFonts w:ascii="Times New Roman" w:hAnsi="Times New Roman"/>
                <w:szCs w:val="28"/>
                <w:lang w:val="uk-UA"/>
              </w:rPr>
              <w:t xml:space="preserve">- </w:t>
            </w:r>
            <w:r w:rsidRPr="001C2A99">
              <w:rPr>
                <w:rFonts w:ascii="Times New Roman" w:hAnsi="Times New Roman"/>
                <w:szCs w:val="28"/>
              </w:rPr>
              <w:t xml:space="preserve">дітей внутрішньо переміщених осіб та </w:t>
            </w:r>
            <w:r w:rsidRPr="001C2A99">
              <w:rPr>
                <w:rFonts w:ascii="Times New Roman" w:hAnsi="Times New Roman"/>
                <w:szCs w:val="28"/>
                <w:shd w:val="clear" w:color="auto" w:fill="FFFFFF"/>
              </w:rPr>
              <w:t xml:space="preserve">дітей, які мають статус дитини, яка постраждала внаслідок </w:t>
            </w:r>
            <w:r w:rsidRPr="001C2A99">
              <w:rPr>
                <w:rFonts w:ascii="Times New Roman" w:hAnsi="Times New Roman"/>
                <w:szCs w:val="28"/>
                <w:shd w:val="clear" w:color="auto" w:fill="FFFFFF"/>
              </w:rPr>
              <w:lastRenderedPageBreak/>
              <w:t>воєнних дій і збройних конфліктів;</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які постраждали внаслідок Чорнобильської катастрофи та потребують довезення до закладів освіти міста Вараш від с. Заболоття, с. Стара Рафалівка та с. Бабка, а саме учнів 10-11 класів, у зв`язку з реорганізацією закладів загальної середньої освіти (пониження ступеню);</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дітей із сімей військовослужбовців, які зникли безвісти або перебувають в полоні до визнання їх в установленому порядку безвісно відсутніми або оголошення померлими за рішенням суду;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дітей сімей загиблих (померлих) ветеранів війни, Захисників і Захисниць України відповідно до статей 10 та </w:t>
            </w:r>
            <w:r w:rsidRPr="001C2A99">
              <w:rPr>
                <w:rStyle w:val="rvts9"/>
                <w:rFonts w:ascii="Times New Roman" w:hAnsi="Times New Roman"/>
                <w:szCs w:val="28"/>
                <w:shd w:val="clear" w:color="auto" w:fill="FFFFFF"/>
              </w:rPr>
              <w:t>10</w:t>
            </w:r>
            <w:r w:rsidRPr="001C2A99">
              <w:rPr>
                <w:rStyle w:val="rvts37"/>
                <w:rFonts w:ascii="Times New Roman" w:hAnsi="Times New Roman"/>
                <w:szCs w:val="28"/>
                <w:shd w:val="clear" w:color="auto" w:fill="FFFFFF"/>
                <w:vertAlign w:val="superscript"/>
              </w:rPr>
              <w:t>-1</w:t>
            </w:r>
            <w:r w:rsidRPr="001C2A99">
              <w:rPr>
                <w:rStyle w:val="rvts9"/>
                <w:rFonts w:ascii="Times New Roman" w:hAnsi="Times New Roman"/>
                <w:szCs w:val="28"/>
                <w:shd w:val="clear" w:color="auto" w:fill="FFFFFF"/>
              </w:rPr>
              <w:t xml:space="preserve"> </w:t>
            </w:r>
            <w:r w:rsidRPr="001C2A99">
              <w:rPr>
                <w:rFonts w:ascii="Times New Roman" w:hAnsi="Times New Roman"/>
                <w:szCs w:val="28"/>
              </w:rPr>
              <w:t>Закону України «Про статус ветеранів війни, гарантії їх соціального захисту»;</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rPr>
              <w:lastRenderedPageBreak/>
              <w:t xml:space="preserve">дітей, батьки яких: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проходять військову службу за призовом під час мобілізації на особливий період;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були призвані на військову службу під час мобілізації на особливий період та загинули або померли;</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визнані учасниками бойових дій відповідно до пунктів 19-21 частини 1 статті 6 Закону України «Про статус ветеранів війни, гарантії їх соціального захисту»; </w:t>
            </w:r>
          </w:p>
          <w:p w:rsidR="004B753C" w:rsidRPr="001C2A99" w:rsidRDefault="004B753C" w:rsidP="004B753C">
            <w:pPr>
              <w:shd w:val="clear" w:color="auto" w:fill="FFFFFF"/>
              <w:spacing w:after="0"/>
              <w:jc w:val="both"/>
              <w:rPr>
                <w:rFonts w:ascii="Times New Roman" w:hAnsi="Times New Roman"/>
                <w:szCs w:val="28"/>
              </w:rPr>
            </w:pPr>
            <w:r w:rsidRPr="001C2A99">
              <w:rPr>
                <w:rFonts w:ascii="Times New Roman" w:hAnsi="Times New Roman"/>
                <w:szCs w:val="28"/>
                <w:lang w:val="uk-UA"/>
              </w:rPr>
              <w:t xml:space="preserve">- </w:t>
            </w:r>
            <w:r w:rsidRPr="001C2A99">
              <w:rPr>
                <w:rFonts w:ascii="Times New Roman" w:hAnsi="Times New Roman"/>
                <w:szCs w:val="28"/>
              </w:rPr>
              <w:t xml:space="preserve">з числа членів добровольчих формувань територіальних громад, які стали особами з інвалідністю внаслідок поранення, каліцтва, контузії або захворювання, пов’язаного з виконанням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r w:rsidRPr="001C2A99">
              <w:rPr>
                <w:rFonts w:ascii="Times New Roman" w:hAnsi="Times New Roman"/>
                <w:szCs w:val="28"/>
              </w:rPr>
              <w:lastRenderedPageBreak/>
              <w:t xml:space="preserve">України, </w:t>
            </w:r>
            <w:r w:rsidRPr="001C2A99">
              <w:rPr>
                <w:rFonts w:ascii="Times New Roman" w:hAnsi="Times New Roman"/>
                <w:szCs w:val="28"/>
                <w:shd w:val="clear" w:color="auto" w:fill="FFFFFF"/>
              </w:rPr>
              <w:t xml:space="preserve">а також на членів сімей осіб, які входили до складу добровольчих формувань територіальних громад та загинули (померли) внаслідок поранення, каліцтва, контузії чи інших ушкоджень здоров’я, одержаних під час виконання ними завдань,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r w:rsidRPr="001C2A99">
              <w:rPr>
                <w:rFonts w:ascii="Times New Roman" w:hAnsi="Times New Roman"/>
                <w:szCs w:val="28"/>
              </w:rPr>
              <w:t>відповідно до пункту «є» статті 3 Закону України «Про пенсійне забезпечення осіб, звільнених з військової служби, та деяких інших осіб».</w:t>
            </w:r>
          </w:p>
          <w:p w:rsidR="004B753C" w:rsidRPr="001C2A99" w:rsidRDefault="004B753C" w:rsidP="004B753C">
            <w:pPr>
              <w:spacing w:after="0"/>
              <w:jc w:val="both"/>
              <w:rPr>
                <w:rFonts w:ascii="Times New Roman" w:hAnsi="Times New Roman" w:cs="Times New Roman"/>
                <w:lang w:val="uk-UA" w:eastAsia="ru-RU"/>
              </w:rPr>
            </w:pPr>
          </w:p>
        </w:tc>
        <w:tc>
          <w:tcPr>
            <w:tcW w:w="1275"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424"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080"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260" w:type="dxa"/>
          </w:tcPr>
          <w:p w:rsidR="004B753C" w:rsidRPr="001C2A99" w:rsidRDefault="00A11E61" w:rsidP="004B7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8 413 843,0</w:t>
            </w:r>
          </w:p>
        </w:tc>
        <w:tc>
          <w:tcPr>
            <w:tcW w:w="1260" w:type="dxa"/>
          </w:tcPr>
          <w:p w:rsidR="004B753C" w:rsidRPr="001C2A99" w:rsidRDefault="00A11E61" w:rsidP="004B753C">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972 493,0</w:t>
            </w:r>
          </w:p>
        </w:tc>
        <w:tc>
          <w:tcPr>
            <w:tcW w:w="1278" w:type="dxa"/>
          </w:tcPr>
          <w:p w:rsidR="004B753C" w:rsidRPr="001C2A99" w:rsidRDefault="00A11E61" w:rsidP="004B753C">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3 603 180,0</w:t>
            </w:r>
          </w:p>
        </w:tc>
        <w:tc>
          <w:tcPr>
            <w:tcW w:w="1281" w:type="dxa"/>
          </w:tcPr>
          <w:p w:rsidR="004B753C" w:rsidRPr="001C2A99" w:rsidRDefault="00A11E61" w:rsidP="004B753C">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3 838 170,0</w:t>
            </w:r>
          </w:p>
        </w:tc>
        <w:tc>
          <w:tcPr>
            <w:tcW w:w="1984"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r>
      <w:tr w:rsidR="001C2A99" w:rsidRPr="001C2A99" w:rsidTr="00B71C63">
        <w:trPr>
          <w:trHeight w:val="3565"/>
        </w:trPr>
        <w:tc>
          <w:tcPr>
            <w:tcW w:w="468"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370" w:type="dxa"/>
            <w:vMerge/>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2771" w:type="dxa"/>
          </w:tcPr>
          <w:p w:rsidR="004B753C" w:rsidRPr="001C2A99" w:rsidRDefault="004B753C" w:rsidP="004B753C">
            <w:pPr>
              <w:suppressAutoHyphens/>
              <w:spacing w:after="0" w:line="240" w:lineRule="auto"/>
              <w:rPr>
                <w:rFonts w:ascii="Times New Roman" w:eastAsia="Times New Roman" w:hAnsi="Times New Roman" w:cs="Times New Roman"/>
                <w:lang w:val="uk-UA" w:eastAsia="ru-RU"/>
              </w:rPr>
            </w:pPr>
            <w:r w:rsidRPr="001C2A99">
              <w:rPr>
                <w:rFonts w:ascii="Times New Roman" w:eastAsia="Times New Roman" w:hAnsi="Times New Roman" w:cs="Times New Roman"/>
                <w:lang w:val="uk-UA" w:eastAsia="ru-RU"/>
              </w:rPr>
              <w:t>Фінансування харчуванн</w:t>
            </w:r>
            <w:r w:rsidR="00E91979">
              <w:rPr>
                <w:rFonts w:ascii="Times New Roman" w:eastAsia="Times New Roman" w:hAnsi="Times New Roman" w:cs="Times New Roman"/>
                <w:lang w:val="uk-UA" w:eastAsia="ru-RU"/>
              </w:rPr>
              <w:t>я дітей, які відвідують групи п</w:t>
            </w:r>
            <w:r w:rsidRPr="001C2A99">
              <w:rPr>
                <w:rFonts w:ascii="Times New Roman" w:eastAsia="Times New Roman" w:hAnsi="Times New Roman" w:cs="Times New Roman"/>
                <w:lang w:val="uk-UA" w:eastAsia="ru-RU"/>
              </w:rPr>
              <w:t>одовженого дня,  за рішенням педагогічних рад закладів загальної середньої освіти звільнені від плати за харчування (у відсотках чисельності групи за списком): не більше 15% складу групи – в повному обсязі та не більше 25% - на половину вартості.</w:t>
            </w:r>
          </w:p>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275" w:type="dxa"/>
            <w:tcBorders>
              <w:top w:val="single" w:sz="4" w:space="0" w:color="auto"/>
            </w:tcBorders>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424" w:type="dxa"/>
            <w:tcBorders>
              <w:top w:val="single" w:sz="4" w:space="0" w:color="auto"/>
            </w:tcBorders>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080" w:type="dxa"/>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1260" w:type="dxa"/>
          </w:tcPr>
          <w:p w:rsidR="004B753C" w:rsidRPr="001C2A99" w:rsidRDefault="00865FBB" w:rsidP="00865FBB">
            <w:pPr>
              <w:suppressAutoHyphens/>
              <w:spacing w:after="0" w:line="240" w:lineRule="auto"/>
              <w:ind w:left="-166" w:right="-66" w:firstLine="166"/>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3</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838</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268</w:t>
            </w:r>
            <w:r w:rsidR="004B753C" w:rsidRPr="001C2A99">
              <w:rPr>
                <w:rFonts w:ascii="Times New Roman" w:eastAsia="Times New Roman" w:hAnsi="Times New Roman" w:cs="Times New Roman"/>
                <w:sz w:val="18"/>
                <w:szCs w:val="18"/>
                <w:lang w:val="uk-UA" w:eastAsia="ru-RU"/>
              </w:rPr>
              <w:t>,</w:t>
            </w:r>
            <w:r w:rsidRPr="001C2A99">
              <w:rPr>
                <w:rFonts w:ascii="Times New Roman" w:eastAsia="Times New Roman" w:hAnsi="Times New Roman" w:cs="Times New Roman"/>
                <w:sz w:val="18"/>
                <w:szCs w:val="18"/>
                <w:lang w:val="uk-UA" w:eastAsia="ru-RU"/>
              </w:rPr>
              <w:t>5</w:t>
            </w:r>
          </w:p>
        </w:tc>
        <w:tc>
          <w:tcPr>
            <w:tcW w:w="1260" w:type="dxa"/>
          </w:tcPr>
          <w:p w:rsidR="004B753C" w:rsidRPr="001C2A99" w:rsidRDefault="004B753C" w:rsidP="00BC4091">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484 341,0</w:t>
            </w:r>
          </w:p>
        </w:tc>
        <w:tc>
          <w:tcPr>
            <w:tcW w:w="1278" w:type="dxa"/>
          </w:tcPr>
          <w:p w:rsidR="004B753C" w:rsidRPr="001C2A99" w:rsidRDefault="00865FBB" w:rsidP="00865FBB">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1 611</w:t>
            </w:r>
            <w:r w:rsidR="004B753C" w:rsidRPr="001C2A99">
              <w:rPr>
                <w:rFonts w:ascii="Times New Roman" w:eastAsia="Times New Roman" w:hAnsi="Times New Roman" w:cs="Times New Roman"/>
                <w:sz w:val="18"/>
                <w:szCs w:val="18"/>
                <w:lang w:val="uk-UA" w:eastAsia="ru-RU"/>
              </w:rPr>
              <w:t xml:space="preserve"> </w:t>
            </w:r>
            <w:r w:rsidRPr="001C2A99">
              <w:rPr>
                <w:rFonts w:ascii="Times New Roman" w:eastAsia="Times New Roman" w:hAnsi="Times New Roman" w:cs="Times New Roman"/>
                <w:sz w:val="18"/>
                <w:szCs w:val="18"/>
                <w:lang w:val="uk-UA" w:eastAsia="ru-RU"/>
              </w:rPr>
              <w:t>627</w:t>
            </w:r>
            <w:r w:rsidR="004B753C" w:rsidRPr="001C2A99">
              <w:rPr>
                <w:rFonts w:ascii="Times New Roman" w:eastAsia="Times New Roman" w:hAnsi="Times New Roman" w:cs="Times New Roman"/>
                <w:sz w:val="18"/>
                <w:szCs w:val="18"/>
                <w:lang w:val="uk-UA" w:eastAsia="ru-RU"/>
              </w:rPr>
              <w:t>,</w:t>
            </w:r>
            <w:r w:rsidRPr="001C2A99">
              <w:rPr>
                <w:rFonts w:ascii="Times New Roman" w:eastAsia="Times New Roman" w:hAnsi="Times New Roman" w:cs="Times New Roman"/>
                <w:sz w:val="18"/>
                <w:szCs w:val="18"/>
                <w:lang w:val="uk-UA" w:eastAsia="ru-RU"/>
              </w:rPr>
              <w:t>5</w:t>
            </w:r>
          </w:p>
        </w:tc>
        <w:tc>
          <w:tcPr>
            <w:tcW w:w="1281" w:type="dxa"/>
          </w:tcPr>
          <w:p w:rsidR="004B753C" w:rsidRPr="001C2A99" w:rsidRDefault="00865FBB" w:rsidP="00BC4091">
            <w:pPr>
              <w:suppressAutoHyphens/>
              <w:spacing w:after="0" w:line="240" w:lineRule="auto"/>
              <w:jc w:val="center"/>
              <w:rPr>
                <w:rFonts w:ascii="Times New Roman" w:eastAsia="Times New Roman" w:hAnsi="Times New Roman" w:cs="Times New Roman"/>
                <w:sz w:val="18"/>
                <w:szCs w:val="18"/>
                <w:lang w:val="uk-UA" w:eastAsia="ru-RU"/>
              </w:rPr>
            </w:pPr>
            <w:r w:rsidRPr="001C2A99">
              <w:rPr>
                <w:rFonts w:ascii="Times New Roman" w:eastAsia="Times New Roman" w:hAnsi="Times New Roman" w:cs="Times New Roman"/>
                <w:sz w:val="18"/>
                <w:szCs w:val="18"/>
                <w:lang w:val="uk-UA" w:eastAsia="ru-RU"/>
              </w:rPr>
              <w:t>1 742 300</w:t>
            </w:r>
            <w:r w:rsidR="004B753C" w:rsidRPr="001C2A99">
              <w:rPr>
                <w:rFonts w:ascii="Times New Roman" w:eastAsia="Times New Roman" w:hAnsi="Times New Roman" w:cs="Times New Roman"/>
                <w:sz w:val="18"/>
                <w:szCs w:val="18"/>
                <w:lang w:val="uk-UA" w:eastAsia="ru-RU"/>
              </w:rPr>
              <w:t>,0</w:t>
            </w:r>
          </w:p>
        </w:tc>
        <w:tc>
          <w:tcPr>
            <w:tcW w:w="1984" w:type="dxa"/>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r>
      <w:tr w:rsidR="004B753C" w:rsidRPr="001C2A99" w:rsidTr="00B71C63">
        <w:trPr>
          <w:trHeight w:val="267"/>
        </w:trPr>
        <w:tc>
          <w:tcPr>
            <w:tcW w:w="468" w:type="dxa"/>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c>
          <w:tcPr>
            <w:tcW w:w="7920" w:type="dxa"/>
            <w:gridSpan w:val="5"/>
          </w:tcPr>
          <w:p w:rsidR="004B753C" w:rsidRPr="001C2A99" w:rsidRDefault="004B753C" w:rsidP="004B753C">
            <w:pPr>
              <w:suppressAutoHyphens/>
              <w:spacing w:after="0" w:line="240" w:lineRule="auto"/>
              <w:rPr>
                <w:rFonts w:ascii="Times New Roman" w:eastAsia="Times New Roman" w:hAnsi="Times New Roman" w:cs="Times New Roman"/>
                <w:b/>
                <w:bCs/>
                <w:sz w:val="24"/>
                <w:szCs w:val="24"/>
                <w:lang w:val="uk-UA" w:eastAsia="ru-RU"/>
              </w:rPr>
            </w:pPr>
            <w:r w:rsidRPr="001C2A99">
              <w:rPr>
                <w:rFonts w:ascii="Times New Roman" w:eastAsia="Times New Roman" w:hAnsi="Times New Roman" w:cs="Times New Roman"/>
                <w:b/>
                <w:bCs/>
                <w:lang w:val="uk-UA" w:eastAsia="ru-RU"/>
              </w:rPr>
              <w:t>Всього</w:t>
            </w:r>
          </w:p>
        </w:tc>
        <w:tc>
          <w:tcPr>
            <w:tcW w:w="1260" w:type="dxa"/>
          </w:tcPr>
          <w:p w:rsidR="004B753C" w:rsidRPr="001C2A99" w:rsidRDefault="00865FBB" w:rsidP="00BC4091">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1C2A99">
              <w:rPr>
                <w:rFonts w:ascii="Times New Roman" w:eastAsia="Times New Roman" w:hAnsi="Times New Roman" w:cs="Times New Roman"/>
                <w:b/>
                <w:bCs/>
                <w:sz w:val="20"/>
                <w:szCs w:val="20"/>
                <w:lang w:val="uk-UA" w:eastAsia="ru-RU"/>
              </w:rPr>
              <w:t>62 527 96</w:t>
            </w:r>
            <w:r w:rsidR="00EA5ABA" w:rsidRPr="001C2A99">
              <w:rPr>
                <w:rFonts w:ascii="Times New Roman" w:eastAsia="Times New Roman" w:hAnsi="Times New Roman" w:cs="Times New Roman"/>
                <w:b/>
                <w:bCs/>
                <w:sz w:val="20"/>
                <w:szCs w:val="20"/>
                <w:lang w:val="uk-UA" w:eastAsia="ru-RU"/>
              </w:rPr>
              <w:t>3</w:t>
            </w:r>
            <w:r w:rsidR="004B753C" w:rsidRPr="001C2A99">
              <w:rPr>
                <w:rFonts w:ascii="Times New Roman" w:eastAsia="Times New Roman" w:hAnsi="Times New Roman" w:cs="Times New Roman"/>
                <w:b/>
                <w:bCs/>
                <w:sz w:val="20"/>
                <w:szCs w:val="20"/>
                <w:lang w:val="uk-UA" w:eastAsia="ru-RU"/>
              </w:rPr>
              <w:t>,0</w:t>
            </w:r>
          </w:p>
        </w:tc>
        <w:tc>
          <w:tcPr>
            <w:tcW w:w="1260" w:type="dxa"/>
          </w:tcPr>
          <w:p w:rsidR="004B753C" w:rsidRPr="001C2A99" w:rsidRDefault="004B753C" w:rsidP="00BC4091">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1C2A99">
              <w:rPr>
                <w:rFonts w:ascii="Times New Roman" w:eastAsia="Times New Roman" w:hAnsi="Times New Roman" w:cs="Times New Roman"/>
                <w:b/>
                <w:bCs/>
                <w:sz w:val="20"/>
                <w:szCs w:val="20"/>
                <w:lang w:val="uk-UA" w:eastAsia="ru-RU"/>
              </w:rPr>
              <w:t>10 492 385,0</w:t>
            </w:r>
          </w:p>
        </w:tc>
        <w:tc>
          <w:tcPr>
            <w:tcW w:w="1278" w:type="dxa"/>
          </w:tcPr>
          <w:p w:rsidR="004B753C" w:rsidRPr="001C2A99" w:rsidRDefault="00865FBB" w:rsidP="00865FBB">
            <w:pPr>
              <w:suppressAutoHyphens/>
              <w:spacing w:after="0" w:line="240" w:lineRule="auto"/>
              <w:ind w:left="-29"/>
              <w:jc w:val="center"/>
              <w:rPr>
                <w:rFonts w:ascii="Times New Roman" w:eastAsia="Times New Roman" w:hAnsi="Times New Roman" w:cs="Times New Roman"/>
                <w:b/>
                <w:bCs/>
                <w:sz w:val="20"/>
                <w:szCs w:val="20"/>
                <w:lang w:val="uk-UA" w:eastAsia="ru-RU"/>
              </w:rPr>
            </w:pPr>
            <w:r w:rsidRPr="001C2A99">
              <w:rPr>
                <w:rFonts w:ascii="Times New Roman" w:eastAsia="Times New Roman" w:hAnsi="Times New Roman" w:cs="Times New Roman"/>
                <w:b/>
                <w:bCs/>
                <w:sz w:val="20"/>
                <w:szCs w:val="20"/>
                <w:lang w:val="uk-UA" w:eastAsia="ru-RU"/>
              </w:rPr>
              <w:t>25</w:t>
            </w:r>
            <w:r w:rsidR="004B753C" w:rsidRPr="001C2A99">
              <w:rPr>
                <w:rFonts w:ascii="Times New Roman" w:eastAsia="Times New Roman" w:hAnsi="Times New Roman" w:cs="Times New Roman"/>
                <w:b/>
                <w:bCs/>
                <w:sz w:val="20"/>
                <w:szCs w:val="20"/>
                <w:lang w:val="uk-UA" w:eastAsia="ru-RU"/>
              </w:rPr>
              <w:t> </w:t>
            </w:r>
            <w:r w:rsidRPr="001C2A99">
              <w:rPr>
                <w:rFonts w:ascii="Times New Roman" w:eastAsia="Times New Roman" w:hAnsi="Times New Roman" w:cs="Times New Roman"/>
                <w:b/>
                <w:bCs/>
                <w:sz w:val="20"/>
                <w:szCs w:val="20"/>
                <w:lang w:val="uk-UA" w:eastAsia="ru-RU"/>
              </w:rPr>
              <w:t>595</w:t>
            </w:r>
            <w:r w:rsidR="004B753C" w:rsidRPr="001C2A99">
              <w:rPr>
                <w:rFonts w:ascii="Times New Roman" w:eastAsia="Times New Roman" w:hAnsi="Times New Roman" w:cs="Times New Roman"/>
                <w:b/>
                <w:bCs/>
                <w:sz w:val="20"/>
                <w:szCs w:val="20"/>
                <w:lang w:val="uk-UA" w:eastAsia="ru-RU"/>
              </w:rPr>
              <w:t xml:space="preserve"> </w:t>
            </w:r>
            <w:r w:rsidRPr="001C2A99">
              <w:rPr>
                <w:rFonts w:ascii="Times New Roman" w:eastAsia="Times New Roman" w:hAnsi="Times New Roman" w:cs="Times New Roman"/>
                <w:b/>
                <w:bCs/>
                <w:sz w:val="20"/>
                <w:szCs w:val="20"/>
                <w:lang w:val="uk-UA" w:eastAsia="ru-RU"/>
              </w:rPr>
              <w:t>951</w:t>
            </w:r>
            <w:r w:rsidR="004B753C" w:rsidRPr="001C2A99">
              <w:rPr>
                <w:rFonts w:ascii="Times New Roman" w:eastAsia="Times New Roman" w:hAnsi="Times New Roman" w:cs="Times New Roman"/>
                <w:b/>
                <w:bCs/>
                <w:sz w:val="20"/>
                <w:szCs w:val="20"/>
                <w:lang w:val="uk-UA" w:eastAsia="ru-RU"/>
              </w:rPr>
              <w:t>,</w:t>
            </w:r>
            <w:r w:rsidRPr="001C2A99">
              <w:rPr>
                <w:rFonts w:ascii="Times New Roman" w:eastAsia="Times New Roman" w:hAnsi="Times New Roman" w:cs="Times New Roman"/>
                <w:b/>
                <w:bCs/>
                <w:sz w:val="20"/>
                <w:szCs w:val="20"/>
                <w:lang w:val="uk-UA" w:eastAsia="ru-RU"/>
              </w:rPr>
              <w:t>5</w:t>
            </w:r>
          </w:p>
        </w:tc>
        <w:tc>
          <w:tcPr>
            <w:tcW w:w="1281" w:type="dxa"/>
          </w:tcPr>
          <w:p w:rsidR="004B753C" w:rsidRPr="001C2A99" w:rsidRDefault="00865FBB" w:rsidP="00865FBB">
            <w:pPr>
              <w:suppressAutoHyphens/>
              <w:spacing w:after="0" w:line="240" w:lineRule="auto"/>
              <w:ind w:left="-108" w:right="-108"/>
              <w:jc w:val="center"/>
              <w:rPr>
                <w:rFonts w:ascii="Times New Roman" w:eastAsia="Times New Roman" w:hAnsi="Times New Roman" w:cs="Times New Roman"/>
                <w:b/>
                <w:bCs/>
                <w:sz w:val="20"/>
                <w:szCs w:val="20"/>
                <w:lang w:val="uk-UA" w:eastAsia="ru-RU"/>
              </w:rPr>
            </w:pPr>
            <w:r w:rsidRPr="001C2A99">
              <w:rPr>
                <w:rFonts w:ascii="Times New Roman" w:eastAsia="Times New Roman" w:hAnsi="Times New Roman" w:cs="Times New Roman"/>
                <w:b/>
                <w:bCs/>
                <w:sz w:val="20"/>
                <w:szCs w:val="20"/>
                <w:lang w:val="uk-UA" w:eastAsia="ru-RU"/>
              </w:rPr>
              <w:t>26</w:t>
            </w:r>
            <w:r w:rsidR="004B753C" w:rsidRPr="001C2A99">
              <w:rPr>
                <w:rFonts w:ascii="Times New Roman" w:eastAsia="Times New Roman" w:hAnsi="Times New Roman" w:cs="Times New Roman"/>
                <w:b/>
                <w:bCs/>
                <w:sz w:val="20"/>
                <w:szCs w:val="20"/>
                <w:lang w:val="uk-UA" w:eastAsia="ru-RU"/>
              </w:rPr>
              <w:t> </w:t>
            </w:r>
            <w:r w:rsidRPr="001C2A99">
              <w:rPr>
                <w:rFonts w:ascii="Times New Roman" w:eastAsia="Times New Roman" w:hAnsi="Times New Roman" w:cs="Times New Roman"/>
                <w:b/>
                <w:bCs/>
                <w:sz w:val="20"/>
                <w:szCs w:val="20"/>
                <w:lang w:val="uk-UA" w:eastAsia="ru-RU"/>
              </w:rPr>
              <w:t>439</w:t>
            </w:r>
            <w:r w:rsidR="004B753C" w:rsidRPr="001C2A99">
              <w:rPr>
                <w:rFonts w:ascii="Times New Roman" w:eastAsia="Times New Roman" w:hAnsi="Times New Roman" w:cs="Times New Roman"/>
                <w:b/>
                <w:bCs/>
                <w:sz w:val="20"/>
                <w:szCs w:val="20"/>
                <w:lang w:val="uk-UA" w:eastAsia="ru-RU"/>
              </w:rPr>
              <w:t xml:space="preserve"> </w:t>
            </w:r>
            <w:r w:rsidRPr="001C2A99">
              <w:rPr>
                <w:rFonts w:ascii="Times New Roman" w:eastAsia="Times New Roman" w:hAnsi="Times New Roman" w:cs="Times New Roman"/>
                <w:b/>
                <w:bCs/>
                <w:sz w:val="20"/>
                <w:szCs w:val="20"/>
                <w:lang w:val="uk-UA" w:eastAsia="ru-RU"/>
              </w:rPr>
              <w:t>626</w:t>
            </w:r>
            <w:r w:rsidR="004B753C" w:rsidRPr="001C2A99">
              <w:rPr>
                <w:rFonts w:ascii="Times New Roman" w:eastAsia="Times New Roman" w:hAnsi="Times New Roman" w:cs="Times New Roman"/>
                <w:b/>
                <w:bCs/>
                <w:sz w:val="20"/>
                <w:szCs w:val="20"/>
                <w:lang w:val="uk-UA" w:eastAsia="ru-RU"/>
              </w:rPr>
              <w:t>,</w:t>
            </w:r>
            <w:r w:rsidRPr="001C2A99">
              <w:rPr>
                <w:rFonts w:ascii="Times New Roman" w:eastAsia="Times New Roman" w:hAnsi="Times New Roman" w:cs="Times New Roman"/>
                <w:b/>
                <w:bCs/>
                <w:sz w:val="20"/>
                <w:szCs w:val="20"/>
                <w:lang w:val="uk-UA" w:eastAsia="ru-RU"/>
              </w:rPr>
              <w:t>5</w:t>
            </w:r>
          </w:p>
        </w:tc>
        <w:tc>
          <w:tcPr>
            <w:tcW w:w="1984" w:type="dxa"/>
          </w:tcPr>
          <w:p w:rsidR="004B753C" w:rsidRPr="001C2A99" w:rsidRDefault="004B753C" w:rsidP="004B753C">
            <w:pPr>
              <w:suppressAutoHyphens/>
              <w:spacing w:after="0" w:line="240" w:lineRule="auto"/>
              <w:rPr>
                <w:rFonts w:ascii="Times New Roman" w:eastAsia="Times New Roman" w:hAnsi="Times New Roman" w:cs="Times New Roman"/>
                <w:sz w:val="24"/>
                <w:szCs w:val="24"/>
                <w:lang w:val="uk-UA" w:eastAsia="ru-RU"/>
              </w:rPr>
            </w:pPr>
          </w:p>
        </w:tc>
      </w:tr>
    </w:tbl>
    <w:p w:rsidR="002951C1" w:rsidRPr="001C2A99" w:rsidRDefault="002951C1"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2951C1" w:rsidRPr="001C2A99" w:rsidRDefault="002951C1"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2951C1" w:rsidRPr="001C2A99" w:rsidRDefault="002951C1"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pPr>
    </w:p>
    <w:p w:rsidR="003700C9" w:rsidRPr="001C2A99" w:rsidRDefault="003700C9"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val="uk-UA" w:eastAsia="ru-RU"/>
        </w:rPr>
        <w:sectPr w:rsidR="003700C9" w:rsidRPr="001C2A99" w:rsidSect="003700C9">
          <w:pgSz w:w="16838" w:h="11906" w:orient="landscape"/>
          <w:pgMar w:top="851" w:right="851" w:bottom="1418" w:left="851" w:header="709" w:footer="709" w:gutter="0"/>
          <w:cols w:space="708"/>
          <w:docGrid w:linePitch="360"/>
        </w:sectPr>
      </w:pPr>
    </w:p>
    <w:p w:rsidR="000B0CE7" w:rsidRPr="001C2A99" w:rsidRDefault="000B0CE7" w:rsidP="003700C9">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val="uk-UA" w:eastAsia="ru-RU"/>
        </w:rPr>
      </w:pPr>
      <w:r w:rsidRPr="001C2A99">
        <w:rPr>
          <w:rFonts w:ascii="Times New Roman" w:eastAsia="Times New Roman" w:hAnsi="Times New Roman" w:cs="Times New Roman"/>
          <w:b/>
          <w:bCs/>
          <w:sz w:val="28"/>
          <w:szCs w:val="28"/>
          <w:lang w:val="uk-UA" w:eastAsia="ru-RU"/>
        </w:rPr>
        <w:lastRenderedPageBreak/>
        <w:t>6. Координація та контроль за ходом виконання Програми</w:t>
      </w:r>
    </w:p>
    <w:p w:rsidR="000B0CE7" w:rsidRPr="001C2A99" w:rsidRDefault="000B0CE7" w:rsidP="000B0CE7">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rPr>
          <w:rFonts w:ascii="Times New Roman" w:eastAsia="Times New Roman" w:hAnsi="Times New Roman" w:cs="Times New Roman"/>
          <w:b/>
          <w:bCs/>
          <w:sz w:val="28"/>
          <w:szCs w:val="28"/>
          <w:lang w:val="uk-UA" w:eastAsia="ru-RU"/>
        </w:rPr>
      </w:pPr>
    </w:p>
    <w:p w:rsidR="000B0CE7" w:rsidRPr="001C2A99"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Координацію дій по виконанню заходів Програми здійснює управління освіти виконавчого комітету Вараської міської ради. </w:t>
      </w:r>
    </w:p>
    <w:p w:rsidR="000B0CE7" w:rsidRPr="001C2A99"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Контроль за виконанням заходів Програми здійснює </w:t>
      </w:r>
      <w:r w:rsidR="005D429A" w:rsidRPr="001C2A99">
        <w:rPr>
          <w:rFonts w:ascii="Times New Roman" w:eastAsia="Times New Roman" w:hAnsi="Times New Roman" w:cs="Times New Roman"/>
          <w:sz w:val="28"/>
          <w:szCs w:val="28"/>
          <w:lang w:val="uk-UA" w:eastAsia="ru-RU"/>
        </w:rPr>
        <w:t xml:space="preserve">заступник міського голови з питань діяльності виконавчих органів ради згідно розподілу функціональних обов’язків, </w:t>
      </w:r>
      <w:r w:rsidRPr="001C2A99">
        <w:rPr>
          <w:rFonts w:ascii="Times New Roman" w:eastAsia="Times New Roman" w:hAnsi="Times New Roman" w:cs="Times New Roman"/>
          <w:sz w:val="28"/>
          <w:szCs w:val="28"/>
          <w:lang w:val="uk-UA" w:eastAsia="ru-RU"/>
        </w:rPr>
        <w:t>відповідає за даний напрямок, вносить пропозиції щодо коригування заходів Програми.</w:t>
      </w:r>
    </w:p>
    <w:p w:rsidR="000B0CE7" w:rsidRPr="001C2A99"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Контроль за цільовим та ефективним використанням бюджетних коштів здійснює головний розпорядник коштів</w:t>
      </w:r>
      <w:r w:rsidR="005D429A" w:rsidRPr="001C2A99">
        <w:rPr>
          <w:rFonts w:ascii="Times New Roman" w:eastAsia="Times New Roman" w:hAnsi="Times New Roman" w:cs="Times New Roman"/>
          <w:sz w:val="28"/>
          <w:szCs w:val="28"/>
          <w:lang w:val="uk-UA" w:eastAsia="ru-RU"/>
        </w:rPr>
        <w:t xml:space="preserve"> - управління освіти виконавчого </w:t>
      </w:r>
      <w:r w:rsidR="00B9708A" w:rsidRPr="001C2A99">
        <w:rPr>
          <w:rFonts w:ascii="Times New Roman" w:eastAsia="Times New Roman" w:hAnsi="Times New Roman" w:cs="Times New Roman"/>
          <w:sz w:val="28"/>
          <w:szCs w:val="28"/>
          <w:lang w:val="uk-UA" w:eastAsia="ru-RU"/>
        </w:rPr>
        <w:t>комітету Вараської міської ради</w:t>
      </w:r>
      <w:r w:rsidRPr="001C2A99">
        <w:rPr>
          <w:rFonts w:ascii="Times New Roman" w:eastAsia="Times New Roman" w:hAnsi="Times New Roman" w:cs="Times New Roman"/>
          <w:sz w:val="28"/>
          <w:szCs w:val="28"/>
          <w:lang w:val="uk-UA" w:eastAsia="ru-RU"/>
        </w:rPr>
        <w:t>, постійна комісія міської ради з питань бюджету, фінансів, економічного розвитку та інвестиційної політики.</w:t>
      </w:r>
    </w:p>
    <w:p w:rsidR="000B0CE7" w:rsidRPr="001C2A99" w:rsidRDefault="000B0CE7" w:rsidP="00543E5E">
      <w:pPr>
        <w:tabs>
          <w:tab w:val="left" w:pos="916"/>
          <w:tab w:val="left" w:pos="1832"/>
          <w:tab w:val="left" w:pos="2748"/>
          <w:tab w:val="left" w:pos="3664"/>
          <w:tab w:val="left" w:pos="4580"/>
          <w:tab w:val="num"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C2A99">
        <w:rPr>
          <w:rFonts w:ascii="Times New Roman" w:eastAsia="Times New Roman" w:hAnsi="Times New Roman" w:cs="Times New Roman"/>
          <w:sz w:val="28"/>
          <w:szCs w:val="28"/>
          <w:lang w:val="uk-UA" w:eastAsia="ru-RU"/>
        </w:rPr>
        <w:t xml:space="preserve">Управління освіти виконавчого комітету Вараської міської ради за результатами року </w:t>
      </w:r>
      <w:r w:rsidR="00491D6B" w:rsidRPr="001C2A99">
        <w:rPr>
          <w:rFonts w:ascii="Times New Roman" w:eastAsia="Times New Roman" w:hAnsi="Times New Roman" w:cs="Times New Roman"/>
          <w:sz w:val="28"/>
          <w:szCs w:val="28"/>
          <w:lang w:val="uk-UA" w:eastAsia="ru-RU"/>
        </w:rPr>
        <w:t xml:space="preserve">готує щорічний </w:t>
      </w:r>
      <w:r w:rsidRPr="001C2A99">
        <w:rPr>
          <w:rFonts w:ascii="Times New Roman" w:eastAsia="Times New Roman" w:hAnsi="Times New Roman" w:cs="Times New Roman"/>
          <w:sz w:val="28"/>
          <w:szCs w:val="28"/>
          <w:lang w:val="uk-UA" w:eastAsia="ru-RU"/>
        </w:rPr>
        <w:t xml:space="preserve"> звіт про результати виконання Програми та подає його</w:t>
      </w:r>
      <w:r w:rsidR="00491D6B" w:rsidRPr="001C2A99">
        <w:rPr>
          <w:rFonts w:ascii="Times New Roman" w:eastAsia="Times New Roman" w:hAnsi="Times New Roman" w:cs="Times New Roman"/>
          <w:sz w:val="28"/>
          <w:szCs w:val="28"/>
          <w:lang w:val="uk-UA" w:eastAsia="ru-RU"/>
        </w:rPr>
        <w:t xml:space="preserve"> до 20 січня</w:t>
      </w:r>
      <w:r w:rsidRPr="001C2A99">
        <w:rPr>
          <w:rFonts w:ascii="Times New Roman" w:eastAsia="Times New Roman" w:hAnsi="Times New Roman" w:cs="Times New Roman"/>
          <w:sz w:val="28"/>
          <w:szCs w:val="28"/>
          <w:lang w:val="uk-UA" w:eastAsia="ru-RU"/>
        </w:rPr>
        <w:t xml:space="preserve"> на розгляд</w:t>
      </w:r>
      <w:r w:rsidR="00B9708A" w:rsidRPr="001C2A99">
        <w:rPr>
          <w:rFonts w:ascii="Times New Roman" w:eastAsia="Times New Roman" w:hAnsi="Times New Roman" w:cs="Times New Roman"/>
          <w:sz w:val="28"/>
          <w:szCs w:val="28"/>
          <w:lang w:val="uk-UA" w:eastAsia="ru-RU"/>
        </w:rPr>
        <w:t xml:space="preserve"> до</w:t>
      </w:r>
      <w:r w:rsidRPr="001C2A99">
        <w:rPr>
          <w:rFonts w:ascii="Times New Roman" w:eastAsia="Times New Roman" w:hAnsi="Times New Roman" w:cs="Times New Roman"/>
          <w:sz w:val="28"/>
          <w:szCs w:val="28"/>
          <w:lang w:val="uk-UA" w:eastAsia="ru-RU"/>
        </w:rPr>
        <w:t xml:space="preserve"> </w:t>
      </w:r>
      <w:r w:rsidR="005D429A" w:rsidRPr="001C2A99">
        <w:rPr>
          <w:rFonts w:ascii="Times New Roman" w:eastAsia="Times New Roman" w:hAnsi="Times New Roman" w:cs="Times New Roman"/>
          <w:sz w:val="28"/>
          <w:szCs w:val="28"/>
          <w:lang w:val="uk-UA" w:eastAsia="ru-RU"/>
        </w:rPr>
        <w:t>управління</w:t>
      </w:r>
      <w:r w:rsidRPr="001C2A99">
        <w:rPr>
          <w:rFonts w:ascii="Times New Roman" w:eastAsia="Times New Roman" w:hAnsi="Times New Roman" w:cs="Times New Roman"/>
          <w:sz w:val="28"/>
          <w:szCs w:val="28"/>
          <w:lang w:val="uk-UA" w:eastAsia="ru-RU"/>
        </w:rPr>
        <w:t xml:space="preserve"> економіки </w:t>
      </w:r>
      <w:r w:rsidR="005D429A" w:rsidRPr="001C2A99">
        <w:rPr>
          <w:rFonts w:ascii="Times New Roman" w:eastAsia="Times New Roman" w:hAnsi="Times New Roman" w:cs="Times New Roman"/>
          <w:sz w:val="28"/>
          <w:szCs w:val="28"/>
          <w:lang w:val="uk-UA" w:eastAsia="ru-RU"/>
        </w:rPr>
        <w:t xml:space="preserve">та розвитку громади </w:t>
      </w:r>
      <w:r w:rsidRPr="001C2A99">
        <w:rPr>
          <w:rFonts w:ascii="Times New Roman" w:eastAsia="Times New Roman" w:hAnsi="Times New Roman" w:cs="Times New Roman"/>
          <w:sz w:val="28"/>
          <w:szCs w:val="28"/>
          <w:lang w:val="uk-UA" w:eastAsia="ru-RU"/>
        </w:rPr>
        <w:t xml:space="preserve">виконавчого комітету Вараської міської  ради та постійній комісії міської ради з гуманітарних питань, дитячої, молодіжної політики </w:t>
      </w:r>
      <w:r w:rsidR="00B9708A" w:rsidRPr="001C2A99">
        <w:rPr>
          <w:rFonts w:ascii="Times New Roman" w:eastAsia="Times New Roman" w:hAnsi="Times New Roman" w:cs="Times New Roman"/>
          <w:sz w:val="28"/>
          <w:szCs w:val="28"/>
          <w:lang w:val="uk-UA" w:eastAsia="ru-RU"/>
        </w:rPr>
        <w:t xml:space="preserve">та спорту </w:t>
      </w:r>
      <w:r w:rsidRPr="001C2A99">
        <w:rPr>
          <w:rFonts w:ascii="Times New Roman" w:eastAsia="Times New Roman" w:hAnsi="Times New Roman" w:cs="Times New Roman"/>
          <w:sz w:val="28"/>
          <w:szCs w:val="28"/>
          <w:lang w:val="uk-UA" w:eastAsia="ru-RU"/>
        </w:rPr>
        <w:t>з метою визначення ефективності виконання заходів Програми.</w:t>
      </w:r>
    </w:p>
    <w:p w:rsidR="00B9708A" w:rsidRPr="001C2A99" w:rsidRDefault="00B9708A" w:rsidP="00CF3BB3">
      <w:pPr>
        <w:tabs>
          <w:tab w:val="left" w:pos="3645"/>
        </w:tabs>
        <w:spacing w:after="0"/>
        <w:rPr>
          <w:rFonts w:ascii="Times New Roman" w:eastAsia="Times New Roman" w:hAnsi="Times New Roman" w:cs="Times New Roman"/>
          <w:sz w:val="28"/>
          <w:szCs w:val="28"/>
          <w:lang w:val="uk-UA" w:eastAsia="ru-RU"/>
        </w:rPr>
      </w:pPr>
    </w:p>
    <w:p w:rsidR="00B9708A" w:rsidRPr="001C2A99" w:rsidRDefault="00B9708A" w:rsidP="00CF3BB3">
      <w:pPr>
        <w:tabs>
          <w:tab w:val="left" w:pos="3645"/>
        </w:tabs>
        <w:spacing w:after="0"/>
        <w:rPr>
          <w:rFonts w:ascii="Times New Roman" w:eastAsia="Times New Roman" w:hAnsi="Times New Roman" w:cs="Times New Roman"/>
          <w:sz w:val="28"/>
          <w:szCs w:val="28"/>
          <w:lang w:val="uk-UA" w:eastAsia="ru-RU"/>
        </w:rPr>
      </w:pPr>
    </w:p>
    <w:p w:rsidR="000B0CE7" w:rsidRPr="001C2A99" w:rsidRDefault="003711FB" w:rsidP="00CF3BB3">
      <w:pPr>
        <w:tabs>
          <w:tab w:val="left" w:pos="3645"/>
        </w:tabs>
        <w:spacing w:after="0"/>
        <w:rPr>
          <w:rFonts w:ascii="Times New Roman" w:hAnsi="Times New Roman" w:cs="Times New Roman"/>
          <w:sz w:val="28"/>
          <w:szCs w:val="28"/>
          <w:lang w:val="uk-UA"/>
        </w:rPr>
      </w:pPr>
      <w:r w:rsidRPr="001C2A99">
        <w:rPr>
          <w:rFonts w:ascii="Times New Roman" w:hAnsi="Times New Roman" w:cs="Times New Roman"/>
          <w:sz w:val="28"/>
          <w:szCs w:val="28"/>
          <w:lang w:val="uk-UA"/>
        </w:rPr>
        <w:t>Міський голова                                                                        Олександр МЕНЗУЛ</w:t>
      </w:r>
    </w:p>
    <w:sectPr w:rsidR="000B0CE7" w:rsidRPr="001C2A99" w:rsidSect="000B0CE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3E2" w:rsidRDefault="001473E2" w:rsidP="00E0248E">
      <w:pPr>
        <w:spacing w:after="0" w:line="240" w:lineRule="auto"/>
      </w:pPr>
      <w:r>
        <w:separator/>
      </w:r>
    </w:p>
  </w:endnote>
  <w:endnote w:type="continuationSeparator" w:id="0">
    <w:p w:rsidR="001473E2" w:rsidRDefault="001473E2" w:rsidP="00E0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E27" w:rsidRDefault="00322E27">
    <w:pPr>
      <w:pStyle w:val="a5"/>
      <w:rPr>
        <w:lang w:val="uk-UA"/>
      </w:rPr>
    </w:pPr>
  </w:p>
  <w:p w:rsidR="00322E27" w:rsidRDefault="00322E27">
    <w:pPr>
      <w:pStyle w:val="a5"/>
      <w:rPr>
        <w:lang w:val="uk-UA"/>
      </w:rPr>
    </w:pPr>
  </w:p>
  <w:p w:rsidR="00322E27" w:rsidRDefault="00322E27">
    <w:pPr>
      <w:pStyle w:val="a5"/>
      <w:rPr>
        <w:lang w:val="uk-UA"/>
      </w:rPr>
    </w:pPr>
  </w:p>
  <w:p w:rsidR="00322E27" w:rsidRPr="003700C9" w:rsidRDefault="00322E27">
    <w:pPr>
      <w:pStyle w:val="a5"/>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3E2" w:rsidRDefault="001473E2" w:rsidP="00E0248E">
      <w:pPr>
        <w:spacing w:after="0" w:line="240" w:lineRule="auto"/>
      </w:pPr>
      <w:r>
        <w:separator/>
      </w:r>
    </w:p>
  </w:footnote>
  <w:footnote w:type="continuationSeparator" w:id="0">
    <w:p w:rsidR="001473E2" w:rsidRDefault="001473E2" w:rsidP="00E02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588114"/>
      <w:docPartObj>
        <w:docPartGallery w:val="Page Numbers (Top of Page)"/>
        <w:docPartUnique/>
      </w:docPartObj>
    </w:sdtPr>
    <w:sdtEndPr/>
    <w:sdtContent>
      <w:p w:rsidR="00322E27" w:rsidRPr="001D0042" w:rsidRDefault="00322E27" w:rsidP="001D0042">
        <w:pPr>
          <w:pStyle w:val="a3"/>
          <w:jc w:val="right"/>
          <w:rPr>
            <w:rFonts w:ascii="Times New Roman" w:hAnsi="Times New Roman" w:cs="Times New Roman"/>
            <w:sz w:val="24"/>
            <w:szCs w:val="24"/>
            <w:lang w:val="uk-UA"/>
          </w:rPr>
        </w:pPr>
        <w:r w:rsidRPr="001D0042">
          <w:rPr>
            <w:rFonts w:ascii="Times New Roman" w:hAnsi="Times New Roman" w:cs="Times New Roman"/>
            <w:sz w:val="24"/>
            <w:szCs w:val="24"/>
          </w:rPr>
          <w:fldChar w:fldCharType="begin"/>
        </w:r>
        <w:r w:rsidRPr="001D0042">
          <w:rPr>
            <w:rFonts w:ascii="Times New Roman" w:hAnsi="Times New Roman" w:cs="Times New Roman"/>
            <w:sz w:val="24"/>
            <w:szCs w:val="24"/>
          </w:rPr>
          <w:instrText>PAGE   \* MERGEFORMAT</w:instrText>
        </w:r>
        <w:r w:rsidRPr="001D0042">
          <w:rPr>
            <w:rFonts w:ascii="Times New Roman" w:hAnsi="Times New Roman" w:cs="Times New Roman"/>
            <w:sz w:val="24"/>
            <w:szCs w:val="24"/>
          </w:rPr>
          <w:fldChar w:fldCharType="separate"/>
        </w:r>
        <w:r w:rsidR="009A0C7A">
          <w:rPr>
            <w:rFonts w:ascii="Times New Roman" w:hAnsi="Times New Roman" w:cs="Times New Roman"/>
            <w:noProof/>
            <w:sz w:val="24"/>
            <w:szCs w:val="24"/>
          </w:rPr>
          <w:t>21</w:t>
        </w:r>
        <w:r w:rsidRPr="001D0042">
          <w:rPr>
            <w:rFonts w:ascii="Times New Roman" w:hAnsi="Times New Roman" w:cs="Times New Roman"/>
            <w:sz w:val="24"/>
            <w:szCs w:val="24"/>
          </w:rPr>
          <w:fldChar w:fldCharType="end"/>
        </w:r>
        <w:r w:rsidRPr="001D004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1D004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Продовження Програми</w:t>
        </w:r>
      </w:p>
    </w:sdtContent>
  </w:sdt>
  <w:p w:rsidR="00322E27" w:rsidRPr="00E0248E" w:rsidRDefault="00322E27">
    <w:pPr>
      <w:pStyle w:val="a3"/>
      <w:rPr>
        <w:rFonts w:ascii="Times New Roman" w:hAnsi="Times New Roman" w:cs="Times New Roman"/>
        <w:sz w:val="24"/>
        <w:szCs w:val="24"/>
        <w:lang w:val="uk-U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E27" w:rsidRDefault="00322E27">
    <w:pPr>
      <w:pStyle w:val="a3"/>
      <w:jc w:val="center"/>
    </w:pPr>
  </w:p>
  <w:p w:rsidR="00322E27" w:rsidRDefault="00322E2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2218"/>
    <w:multiLevelType w:val="hybridMultilevel"/>
    <w:tmpl w:val="50703C94"/>
    <w:lvl w:ilvl="0" w:tplc="A85C77C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1F6B7B"/>
    <w:multiLevelType w:val="hybridMultilevel"/>
    <w:tmpl w:val="92DEB37E"/>
    <w:lvl w:ilvl="0" w:tplc="900457C4">
      <w:start w:val="1"/>
      <w:numFmt w:val="decimal"/>
      <w:lvlText w:val="%1)"/>
      <w:lvlJc w:val="left"/>
      <w:pPr>
        <w:ind w:left="1069" w:hanging="360"/>
      </w:pPr>
      <w:rPr>
        <w:rFonts w:cs="Times New Roman"/>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start w:val="1"/>
      <w:numFmt w:val="decimal"/>
      <w:lvlText w:val="%4."/>
      <w:lvlJc w:val="left"/>
      <w:pPr>
        <w:ind w:left="3229" w:hanging="360"/>
      </w:pPr>
      <w:rPr>
        <w:rFonts w:cs="Times New Roman"/>
      </w:rPr>
    </w:lvl>
    <w:lvl w:ilvl="4" w:tplc="04090019">
      <w:start w:val="1"/>
      <w:numFmt w:val="lowerLetter"/>
      <w:lvlText w:val="%5."/>
      <w:lvlJc w:val="left"/>
      <w:pPr>
        <w:ind w:left="3949" w:hanging="360"/>
      </w:pPr>
      <w:rPr>
        <w:rFonts w:cs="Times New Roman"/>
      </w:rPr>
    </w:lvl>
    <w:lvl w:ilvl="5" w:tplc="0409001B">
      <w:start w:val="1"/>
      <w:numFmt w:val="lowerRoman"/>
      <w:lvlText w:val="%6."/>
      <w:lvlJc w:val="right"/>
      <w:pPr>
        <w:ind w:left="4669" w:hanging="180"/>
      </w:pPr>
      <w:rPr>
        <w:rFonts w:cs="Times New Roman"/>
      </w:rPr>
    </w:lvl>
    <w:lvl w:ilvl="6" w:tplc="0409000F">
      <w:start w:val="1"/>
      <w:numFmt w:val="decimal"/>
      <w:lvlText w:val="%7."/>
      <w:lvlJc w:val="left"/>
      <w:pPr>
        <w:ind w:left="5389" w:hanging="360"/>
      </w:pPr>
      <w:rPr>
        <w:rFonts w:cs="Times New Roman"/>
      </w:rPr>
    </w:lvl>
    <w:lvl w:ilvl="7" w:tplc="04090019">
      <w:start w:val="1"/>
      <w:numFmt w:val="lowerLetter"/>
      <w:lvlText w:val="%8."/>
      <w:lvlJc w:val="left"/>
      <w:pPr>
        <w:ind w:left="6109" w:hanging="360"/>
      </w:pPr>
      <w:rPr>
        <w:rFonts w:cs="Times New Roman"/>
      </w:rPr>
    </w:lvl>
    <w:lvl w:ilvl="8" w:tplc="0409001B">
      <w:start w:val="1"/>
      <w:numFmt w:val="lowerRoman"/>
      <w:lvlText w:val="%9."/>
      <w:lvlJc w:val="right"/>
      <w:pPr>
        <w:ind w:left="6829" w:hanging="180"/>
      </w:pPr>
      <w:rPr>
        <w:rFonts w:cs="Times New Roman"/>
      </w:rPr>
    </w:lvl>
  </w:abstractNum>
  <w:abstractNum w:abstractNumId="2" w15:restartNumberingAfterBreak="0">
    <w:nsid w:val="706B7A2F"/>
    <w:multiLevelType w:val="hybridMultilevel"/>
    <w:tmpl w:val="0B6ED338"/>
    <w:lvl w:ilvl="0" w:tplc="071ADA44">
      <w:start w:val="1"/>
      <w:numFmt w:val="decimal"/>
      <w:lvlText w:val="%1)"/>
      <w:lvlJc w:val="left"/>
      <w:pPr>
        <w:ind w:left="1068" w:hanging="360"/>
      </w:pPr>
      <w:rPr>
        <w:rFonts w:cs="Times New Roman"/>
        <w:color w:val="000000"/>
      </w:rPr>
    </w:lvl>
    <w:lvl w:ilvl="1" w:tplc="04220019">
      <w:start w:val="1"/>
      <w:numFmt w:val="lowerLetter"/>
      <w:lvlText w:val="%2."/>
      <w:lvlJc w:val="left"/>
      <w:pPr>
        <w:ind w:left="1788" w:hanging="360"/>
      </w:pPr>
      <w:rPr>
        <w:rFonts w:cs="Times New Roman"/>
      </w:rPr>
    </w:lvl>
    <w:lvl w:ilvl="2" w:tplc="0422001B">
      <w:start w:val="1"/>
      <w:numFmt w:val="lowerRoman"/>
      <w:lvlText w:val="%3."/>
      <w:lvlJc w:val="right"/>
      <w:pPr>
        <w:ind w:left="2508" w:hanging="180"/>
      </w:pPr>
      <w:rPr>
        <w:rFonts w:cs="Times New Roman"/>
      </w:rPr>
    </w:lvl>
    <w:lvl w:ilvl="3" w:tplc="0422000F">
      <w:start w:val="1"/>
      <w:numFmt w:val="decimal"/>
      <w:lvlText w:val="%4."/>
      <w:lvlJc w:val="left"/>
      <w:pPr>
        <w:ind w:left="3228" w:hanging="360"/>
      </w:pPr>
      <w:rPr>
        <w:rFonts w:cs="Times New Roman"/>
      </w:rPr>
    </w:lvl>
    <w:lvl w:ilvl="4" w:tplc="04220019">
      <w:start w:val="1"/>
      <w:numFmt w:val="lowerLetter"/>
      <w:lvlText w:val="%5."/>
      <w:lvlJc w:val="left"/>
      <w:pPr>
        <w:ind w:left="3948" w:hanging="360"/>
      </w:pPr>
      <w:rPr>
        <w:rFonts w:cs="Times New Roman"/>
      </w:rPr>
    </w:lvl>
    <w:lvl w:ilvl="5" w:tplc="0422001B">
      <w:start w:val="1"/>
      <w:numFmt w:val="lowerRoman"/>
      <w:lvlText w:val="%6."/>
      <w:lvlJc w:val="right"/>
      <w:pPr>
        <w:ind w:left="4668" w:hanging="180"/>
      </w:pPr>
      <w:rPr>
        <w:rFonts w:cs="Times New Roman"/>
      </w:rPr>
    </w:lvl>
    <w:lvl w:ilvl="6" w:tplc="0422000F">
      <w:start w:val="1"/>
      <w:numFmt w:val="decimal"/>
      <w:lvlText w:val="%7."/>
      <w:lvlJc w:val="left"/>
      <w:pPr>
        <w:ind w:left="5388" w:hanging="360"/>
      </w:pPr>
      <w:rPr>
        <w:rFonts w:cs="Times New Roman"/>
      </w:rPr>
    </w:lvl>
    <w:lvl w:ilvl="7" w:tplc="04220019">
      <w:start w:val="1"/>
      <w:numFmt w:val="lowerLetter"/>
      <w:lvlText w:val="%8."/>
      <w:lvlJc w:val="left"/>
      <w:pPr>
        <w:ind w:left="6108" w:hanging="360"/>
      </w:pPr>
      <w:rPr>
        <w:rFonts w:cs="Times New Roman"/>
      </w:rPr>
    </w:lvl>
    <w:lvl w:ilvl="8" w:tplc="0422001B">
      <w:start w:val="1"/>
      <w:numFmt w:val="lowerRoman"/>
      <w:lvlText w:val="%9."/>
      <w:lvlJc w:val="right"/>
      <w:pPr>
        <w:ind w:left="6828" w:hanging="180"/>
      </w:pPr>
      <w:rPr>
        <w:rFonts w:cs="Times New Roman"/>
      </w:rPr>
    </w:lvl>
  </w:abstractNum>
  <w:abstractNum w:abstractNumId="3" w15:restartNumberingAfterBreak="0">
    <w:nsid w:val="7DC36BCA"/>
    <w:multiLevelType w:val="hybridMultilevel"/>
    <w:tmpl w:val="E7B2464A"/>
    <w:lvl w:ilvl="0" w:tplc="FDCE8872">
      <w:start w:val="1"/>
      <w:numFmt w:val="decimal"/>
      <w:lvlText w:val="%1."/>
      <w:lvlJc w:val="left"/>
      <w:pPr>
        <w:tabs>
          <w:tab w:val="num" w:pos="4320"/>
        </w:tabs>
        <w:ind w:left="4320" w:hanging="360"/>
      </w:pPr>
      <w:rPr>
        <w:rFonts w:cs="Times New Roman"/>
        <w:b/>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E9"/>
    <w:rsid w:val="0000727B"/>
    <w:rsid w:val="00014812"/>
    <w:rsid w:val="000231C6"/>
    <w:rsid w:val="000267D1"/>
    <w:rsid w:val="0006025D"/>
    <w:rsid w:val="00077E43"/>
    <w:rsid w:val="000A5626"/>
    <w:rsid w:val="000B0B70"/>
    <w:rsid w:val="000B0CE7"/>
    <w:rsid w:val="000B3A44"/>
    <w:rsid w:val="000D2DA6"/>
    <w:rsid w:val="000F67B8"/>
    <w:rsid w:val="00102BF5"/>
    <w:rsid w:val="00116106"/>
    <w:rsid w:val="00131ABD"/>
    <w:rsid w:val="00133B13"/>
    <w:rsid w:val="001473E2"/>
    <w:rsid w:val="00160894"/>
    <w:rsid w:val="0016693C"/>
    <w:rsid w:val="00167C77"/>
    <w:rsid w:val="00172857"/>
    <w:rsid w:val="00186345"/>
    <w:rsid w:val="001A07D9"/>
    <w:rsid w:val="001C2952"/>
    <w:rsid w:val="001C2A99"/>
    <w:rsid w:val="001D0042"/>
    <w:rsid w:val="001D306B"/>
    <w:rsid w:val="001E0EBC"/>
    <w:rsid w:val="001E25D0"/>
    <w:rsid w:val="00261A2C"/>
    <w:rsid w:val="002711A1"/>
    <w:rsid w:val="0027652C"/>
    <w:rsid w:val="002951C1"/>
    <w:rsid w:val="002A1B19"/>
    <w:rsid w:val="002D0CEA"/>
    <w:rsid w:val="002D4524"/>
    <w:rsid w:val="00322E27"/>
    <w:rsid w:val="003236C7"/>
    <w:rsid w:val="00334BEC"/>
    <w:rsid w:val="003700C9"/>
    <w:rsid w:val="003703B3"/>
    <w:rsid w:val="003711FB"/>
    <w:rsid w:val="00371313"/>
    <w:rsid w:val="003758BB"/>
    <w:rsid w:val="003E1FCD"/>
    <w:rsid w:val="003E390D"/>
    <w:rsid w:val="003E639C"/>
    <w:rsid w:val="0046311D"/>
    <w:rsid w:val="00491D6B"/>
    <w:rsid w:val="00494BCA"/>
    <w:rsid w:val="004B05BB"/>
    <w:rsid w:val="004B1ECE"/>
    <w:rsid w:val="004B753C"/>
    <w:rsid w:val="004F63C0"/>
    <w:rsid w:val="00504982"/>
    <w:rsid w:val="00510A9E"/>
    <w:rsid w:val="005175BC"/>
    <w:rsid w:val="00542AA1"/>
    <w:rsid w:val="00543E5E"/>
    <w:rsid w:val="005448AC"/>
    <w:rsid w:val="00562AD4"/>
    <w:rsid w:val="005722E0"/>
    <w:rsid w:val="005A699E"/>
    <w:rsid w:val="005B2F96"/>
    <w:rsid w:val="005B3ED4"/>
    <w:rsid w:val="005C2B07"/>
    <w:rsid w:val="005C3EB6"/>
    <w:rsid w:val="005D3804"/>
    <w:rsid w:val="005D429A"/>
    <w:rsid w:val="00630509"/>
    <w:rsid w:val="006354F1"/>
    <w:rsid w:val="00641FB0"/>
    <w:rsid w:val="006445CC"/>
    <w:rsid w:val="0065267C"/>
    <w:rsid w:val="006636AC"/>
    <w:rsid w:val="00665B6D"/>
    <w:rsid w:val="006979D3"/>
    <w:rsid w:val="006C43BD"/>
    <w:rsid w:val="00704D9D"/>
    <w:rsid w:val="00726389"/>
    <w:rsid w:val="0075084A"/>
    <w:rsid w:val="007743D8"/>
    <w:rsid w:val="007A257D"/>
    <w:rsid w:val="007C4622"/>
    <w:rsid w:val="00802753"/>
    <w:rsid w:val="0080287D"/>
    <w:rsid w:val="00810590"/>
    <w:rsid w:val="00816D5B"/>
    <w:rsid w:val="008473AD"/>
    <w:rsid w:val="008571E9"/>
    <w:rsid w:val="00865FBB"/>
    <w:rsid w:val="00873924"/>
    <w:rsid w:val="00892273"/>
    <w:rsid w:val="008A0D9E"/>
    <w:rsid w:val="008D0D2E"/>
    <w:rsid w:val="008F62DF"/>
    <w:rsid w:val="00911259"/>
    <w:rsid w:val="00921BA6"/>
    <w:rsid w:val="00926536"/>
    <w:rsid w:val="00941EDB"/>
    <w:rsid w:val="00963C10"/>
    <w:rsid w:val="00973CEA"/>
    <w:rsid w:val="00987040"/>
    <w:rsid w:val="009A0C7A"/>
    <w:rsid w:val="009C15D2"/>
    <w:rsid w:val="009C669E"/>
    <w:rsid w:val="009D3559"/>
    <w:rsid w:val="009E5CB1"/>
    <w:rsid w:val="00A11E61"/>
    <w:rsid w:val="00A24F56"/>
    <w:rsid w:val="00A45A2F"/>
    <w:rsid w:val="00A5456B"/>
    <w:rsid w:val="00A7718B"/>
    <w:rsid w:val="00A77C47"/>
    <w:rsid w:val="00AB451D"/>
    <w:rsid w:val="00AB46E0"/>
    <w:rsid w:val="00B112F5"/>
    <w:rsid w:val="00B124F0"/>
    <w:rsid w:val="00B1784D"/>
    <w:rsid w:val="00B247A6"/>
    <w:rsid w:val="00B37A13"/>
    <w:rsid w:val="00B71C63"/>
    <w:rsid w:val="00B9708A"/>
    <w:rsid w:val="00BC4091"/>
    <w:rsid w:val="00C00615"/>
    <w:rsid w:val="00C074D2"/>
    <w:rsid w:val="00C158A7"/>
    <w:rsid w:val="00C277F5"/>
    <w:rsid w:val="00C44F60"/>
    <w:rsid w:val="00C45DDF"/>
    <w:rsid w:val="00C70E59"/>
    <w:rsid w:val="00CB2292"/>
    <w:rsid w:val="00CB4E39"/>
    <w:rsid w:val="00CC4EE8"/>
    <w:rsid w:val="00CE5F6A"/>
    <w:rsid w:val="00CE7E41"/>
    <w:rsid w:val="00CF3BB3"/>
    <w:rsid w:val="00CF4134"/>
    <w:rsid w:val="00D237EB"/>
    <w:rsid w:val="00D30BC9"/>
    <w:rsid w:val="00D3186F"/>
    <w:rsid w:val="00D35098"/>
    <w:rsid w:val="00D47B6F"/>
    <w:rsid w:val="00D834F7"/>
    <w:rsid w:val="00D913FD"/>
    <w:rsid w:val="00DF4C8C"/>
    <w:rsid w:val="00E0248E"/>
    <w:rsid w:val="00E0484B"/>
    <w:rsid w:val="00E1066E"/>
    <w:rsid w:val="00E25751"/>
    <w:rsid w:val="00E319A8"/>
    <w:rsid w:val="00E34DA5"/>
    <w:rsid w:val="00E614CA"/>
    <w:rsid w:val="00E6406D"/>
    <w:rsid w:val="00E77E1E"/>
    <w:rsid w:val="00E91979"/>
    <w:rsid w:val="00EA5ABA"/>
    <w:rsid w:val="00ED46B9"/>
    <w:rsid w:val="00EE32E7"/>
    <w:rsid w:val="00EF6AEC"/>
    <w:rsid w:val="00F01D55"/>
    <w:rsid w:val="00F02601"/>
    <w:rsid w:val="00F40927"/>
    <w:rsid w:val="00F40F5B"/>
    <w:rsid w:val="00F42321"/>
    <w:rsid w:val="00F51BF5"/>
    <w:rsid w:val="00F57C24"/>
    <w:rsid w:val="00FA3316"/>
    <w:rsid w:val="00FA78F1"/>
    <w:rsid w:val="00FB0C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B13861-13A5-4881-A707-E7385BAF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509"/>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48E"/>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0248E"/>
    <w:rPr>
      <w:lang w:val="ru-RU"/>
    </w:rPr>
  </w:style>
  <w:style w:type="paragraph" w:styleId="a5">
    <w:name w:val="footer"/>
    <w:basedOn w:val="a"/>
    <w:link w:val="a6"/>
    <w:uiPriority w:val="99"/>
    <w:unhideWhenUsed/>
    <w:rsid w:val="00E0248E"/>
    <w:pPr>
      <w:tabs>
        <w:tab w:val="center" w:pos="4819"/>
        <w:tab w:val="right" w:pos="9639"/>
      </w:tabs>
      <w:spacing w:after="0" w:line="240" w:lineRule="auto"/>
    </w:pPr>
  </w:style>
  <w:style w:type="character" w:customStyle="1" w:styleId="a6">
    <w:name w:val="Нижний колонтитул Знак"/>
    <w:basedOn w:val="a0"/>
    <w:link w:val="a5"/>
    <w:uiPriority w:val="99"/>
    <w:rsid w:val="00E0248E"/>
    <w:rPr>
      <w:lang w:val="ru-RU"/>
    </w:rPr>
  </w:style>
  <w:style w:type="paragraph" w:styleId="a7">
    <w:name w:val="List Paragraph"/>
    <w:basedOn w:val="a"/>
    <w:uiPriority w:val="34"/>
    <w:qFormat/>
    <w:rsid w:val="007743D8"/>
    <w:pPr>
      <w:ind w:left="720"/>
      <w:contextualSpacing/>
    </w:pPr>
  </w:style>
  <w:style w:type="paragraph" w:styleId="a8">
    <w:name w:val="Balloon Text"/>
    <w:basedOn w:val="a"/>
    <w:link w:val="a9"/>
    <w:uiPriority w:val="99"/>
    <w:semiHidden/>
    <w:unhideWhenUsed/>
    <w:rsid w:val="00B124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F0"/>
    <w:rPr>
      <w:rFonts w:ascii="Segoe UI" w:hAnsi="Segoe UI" w:cs="Segoe UI"/>
      <w:sz w:val="18"/>
      <w:szCs w:val="18"/>
      <w:lang w:val="ru-RU"/>
    </w:rPr>
  </w:style>
  <w:style w:type="character" w:customStyle="1" w:styleId="rvts9">
    <w:name w:val="rvts9"/>
    <w:basedOn w:val="a0"/>
    <w:rsid w:val="00D913FD"/>
  </w:style>
  <w:style w:type="character" w:customStyle="1" w:styleId="rvts37">
    <w:name w:val="rvts37"/>
    <w:basedOn w:val="a0"/>
    <w:rsid w:val="00D9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E3B4B-C0EE-4059-8255-9237ADCC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4943</Words>
  <Characters>28178</Characters>
  <Application>Microsoft Office Word</Application>
  <DocSecurity>0</DocSecurity>
  <Lines>234</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Іванна</dc:creator>
  <cp:lastModifiedBy>Тетяна Семенова</cp:lastModifiedBy>
  <cp:revision>3</cp:revision>
  <cp:lastPrinted>2022-06-02T08:52:00Z</cp:lastPrinted>
  <dcterms:created xsi:type="dcterms:W3CDTF">2023-12-22T13:40:00Z</dcterms:created>
  <dcterms:modified xsi:type="dcterms:W3CDTF">2023-12-29T11:12:00Z</dcterms:modified>
</cp:coreProperties>
</file>